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5CDA8" w14:textId="77777777" w:rsidR="009B2B82" w:rsidRPr="00656426" w:rsidRDefault="009B2B82" w:rsidP="009B2B82">
      <w:pPr>
        <w:jc w:val="center"/>
        <w:rPr>
          <w:rFonts w:asciiTheme="minorHAnsi" w:hAnsiTheme="minorHAnsi" w:cstheme="minorHAnsi"/>
          <w:b/>
          <w:color w:val="FF0000"/>
          <w:sz w:val="22"/>
          <w:szCs w:val="22"/>
        </w:rPr>
      </w:pPr>
      <w:r w:rsidRPr="00656426">
        <w:rPr>
          <w:rFonts w:asciiTheme="minorHAnsi" w:hAnsiTheme="minorHAnsi" w:cstheme="minorHAnsi"/>
          <w:b/>
          <w:sz w:val="22"/>
          <w:szCs w:val="22"/>
        </w:rPr>
        <w:t>Příloha III</w:t>
      </w:r>
      <w:r w:rsidR="004D169F">
        <w:rPr>
          <w:rFonts w:asciiTheme="minorHAnsi" w:hAnsiTheme="minorHAnsi" w:cstheme="minorHAnsi"/>
          <w:b/>
          <w:sz w:val="22"/>
          <w:szCs w:val="22"/>
        </w:rPr>
        <w:t>.</w:t>
      </w:r>
      <w:r w:rsidRPr="00656426">
        <w:rPr>
          <w:rFonts w:asciiTheme="minorHAnsi" w:hAnsiTheme="minorHAnsi" w:cstheme="minorHAnsi"/>
          <w:b/>
          <w:sz w:val="22"/>
          <w:szCs w:val="22"/>
        </w:rPr>
        <w:t xml:space="preserve"> ke </w:t>
      </w:r>
      <w:r>
        <w:rPr>
          <w:rFonts w:asciiTheme="minorHAnsi" w:hAnsiTheme="minorHAnsi" w:cstheme="minorHAnsi"/>
          <w:b/>
          <w:sz w:val="22"/>
          <w:szCs w:val="22"/>
        </w:rPr>
        <w:t>s</w:t>
      </w:r>
      <w:r w:rsidRPr="00656426">
        <w:rPr>
          <w:rFonts w:asciiTheme="minorHAnsi" w:hAnsiTheme="minorHAnsi" w:cstheme="minorHAnsi"/>
          <w:b/>
          <w:sz w:val="22"/>
          <w:szCs w:val="22"/>
        </w:rPr>
        <w:t xml:space="preserve">mlouvě </w:t>
      </w:r>
    </w:p>
    <w:p w14:paraId="63FF84D0" w14:textId="77777777" w:rsidR="009B2B82" w:rsidRPr="00656426" w:rsidRDefault="009B2B82" w:rsidP="009B2B82">
      <w:pPr>
        <w:jc w:val="center"/>
        <w:rPr>
          <w:rFonts w:asciiTheme="minorHAnsi" w:hAnsiTheme="minorHAnsi" w:cstheme="minorHAnsi"/>
          <w:b/>
          <w:sz w:val="22"/>
          <w:szCs w:val="22"/>
        </w:rPr>
      </w:pPr>
      <w:r w:rsidRPr="00656426">
        <w:rPr>
          <w:rFonts w:asciiTheme="minorHAnsi" w:hAnsiTheme="minorHAnsi" w:cstheme="minorHAnsi"/>
          <w:b/>
          <w:sz w:val="22"/>
          <w:szCs w:val="22"/>
        </w:rPr>
        <w:t>Plán hodnocení Projektu</w:t>
      </w:r>
    </w:p>
    <w:p w14:paraId="5C971726" w14:textId="77777777" w:rsidR="00B8623B" w:rsidRDefault="00B8623B" w:rsidP="00B8623B">
      <w:pPr>
        <w:spacing w:before="240" w:after="120"/>
        <w:jc w:val="center"/>
        <w:rPr>
          <w:rFonts w:asciiTheme="minorHAnsi" w:hAnsiTheme="minorHAnsi" w:cstheme="minorHAnsi"/>
          <w:b/>
          <w:sz w:val="22"/>
          <w:szCs w:val="22"/>
        </w:rPr>
      </w:pPr>
    </w:p>
    <w:p w14:paraId="2B5FE2C0" w14:textId="731FDA92" w:rsidR="009B2B82" w:rsidRPr="00656426" w:rsidRDefault="009B2B82" w:rsidP="009B2B82">
      <w:pPr>
        <w:numPr>
          <w:ilvl w:val="0"/>
          <w:numId w:val="1"/>
        </w:numPr>
        <w:tabs>
          <w:tab w:val="num" w:pos="567"/>
          <w:tab w:val="left" w:pos="5245"/>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 xml:space="preserve">Poskytovatel provádí kontrolu a hodnocení Projektu (dále jen „kontrola“) podle tohoto plánu hodnocení Projektu v souladu s § 13 </w:t>
      </w:r>
      <w:r w:rsidR="00F707C1">
        <w:rPr>
          <w:rFonts w:asciiTheme="minorHAnsi" w:hAnsiTheme="minorHAnsi" w:cstheme="minorHAnsi"/>
          <w:sz w:val="22"/>
          <w:szCs w:val="22"/>
        </w:rPr>
        <w:t>zákona č. 130/2002 Sb.</w:t>
      </w:r>
    </w:p>
    <w:p w14:paraId="188AA057" w14:textId="2DCA48F2" w:rsidR="009B2B82" w:rsidRPr="00656426" w:rsidRDefault="009B2B82" w:rsidP="009B2B82">
      <w:pPr>
        <w:numPr>
          <w:ilvl w:val="0"/>
          <w:numId w:val="1"/>
        </w:numPr>
        <w:tabs>
          <w:tab w:val="num" w:pos="567"/>
          <w:tab w:val="left" w:pos="5245"/>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Poskytovatel</w:t>
      </w:r>
      <w:r w:rsidR="005F515F" w:rsidRPr="00656426">
        <w:rPr>
          <w:rFonts w:asciiTheme="minorHAnsi" w:hAnsiTheme="minorHAnsi" w:cstheme="minorHAnsi"/>
          <w:sz w:val="22"/>
          <w:szCs w:val="22"/>
        </w:rPr>
        <w:t>, pokud nerozhodne jinak</w:t>
      </w:r>
      <w:r w:rsidR="005F515F">
        <w:rPr>
          <w:rFonts w:asciiTheme="minorHAnsi" w:hAnsiTheme="minorHAnsi" w:cstheme="minorHAnsi"/>
          <w:sz w:val="22"/>
          <w:szCs w:val="22"/>
        </w:rPr>
        <w:t>,</w:t>
      </w:r>
      <w:r w:rsidR="005F515F" w:rsidRPr="00656426">
        <w:rPr>
          <w:rFonts w:asciiTheme="minorHAnsi" w:hAnsiTheme="minorHAnsi" w:cstheme="minorHAnsi"/>
          <w:sz w:val="22"/>
          <w:szCs w:val="22"/>
        </w:rPr>
        <w:t xml:space="preserve"> </w:t>
      </w:r>
      <w:r w:rsidRPr="00656426">
        <w:rPr>
          <w:rFonts w:asciiTheme="minorHAnsi" w:hAnsiTheme="minorHAnsi" w:cstheme="minorHAnsi"/>
          <w:sz w:val="22"/>
          <w:szCs w:val="22"/>
        </w:rPr>
        <w:t xml:space="preserve">provádí kontrolu </w:t>
      </w:r>
      <w:r w:rsidR="005F515F">
        <w:rPr>
          <w:rFonts w:asciiTheme="minorHAnsi" w:hAnsiTheme="minorHAnsi" w:cstheme="minorHAnsi"/>
          <w:sz w:val="22"/>
          <w:szCs w:val="22"/>
        </w:rPr>
        <w:t xml:space="preserve">u projektů, jejichž řešení trvá více než 2 roky, </w:t>
      </w:r>
      <w:r w:rsidRPr="00656426">
        <w:rPr>
          <w:rFonts w:asciiTheme="minorHAnsi" w:hAnsiTheme="minorHAnsi" w:cstheme="minorHAnsi"/>
          <w:sz w:val="22"/>
          <w:szCs w:val="22"/>
        </w:rPr>
        <w:t xml:space="preserve">zpravidla </w:t>
      </w:r>
      <w:r w:rsidR="005F515F">
        <w:rPr>
          <w:rFonts w:asciiTheme="minorHAnsi" w:hAnsiTheme="minorHAnsi" w:cstheme="minorHAnsi"/>
          <w:sz w:val="22"/>
          <w:szCs w:val="22"/>
        </w:rPr>
        <w:t xml:space="preserve">dvakrát – jednou </w:t>
      </w:r>
      <w:r w:rsidR="00623B51">
        <w:rPr>
          <w:rFonts w:asciiTheme="minorHAnsi" w:hAnsiTheme="minorHAnsi" w:cstheme="minorHAnsi"/>
          <w:sz w:val="22"/>
          <w:szCs w:val="22"/>
        </w:rPr>
        <w:t>po druhém roce</w:t>
      </w:r>
      <w:r w:rsidR="005F515F">
        <w:rPr>
          <w:rFonts w:asciiTheme="minorHAnsi" w:hAnsiTheme="minorHAnsi" w:cstheme="minorHAnsi"/>
          <w:sz w:val="22"/>
          <w:szCs w:val="22"/>
        </w:rPr>
        <w:t xml:space="preserve"> řešení Projektu a jed</w:t>
      </w:r>
      <w:r w:rsidR="0032376C">
        <w:rPr>
          <w:rFonts w:asciiTheme="minorHAnsi" w:hAnsiTheme="minorHAnsi" w:cstheme="minorHAnsi"/>
          <w:sz w:val="22"/>
          <w:szCs w:val="22"/>
        </w:rPr>
        <w:t>nou po ukončení řešení Projektu</w:t>
      </w:r>
      <w:r w:rsidRPr="00656426">
        <w:rPr>
          <w:rFonts w:asciiTheme="minorHAnsi" w:hAnsiTheme="minorHAnsi" w:cstheme="minorHAnsi"/>
          <w:sz w:val="22"/>
          <w:szCs w:val="22"/>
        </w:rPr>
        <w:t>.</w:t>
      </w:r>
      <w:r w:rsidR="005F515F">
        <w:rPr>
          <w:rFonts w:asciiTheme="minorHAnsi" w:hAnsiTheme="minorHAnsi" w:cstheme="minorHAnsi"/>
          <w:sz w:val="22"/>
          <w:szCs w:val="22"/>
        </w:rPr>
        <w:t xml:space="preserve"> U </w:t>
      </w:r>
      <w:r w:rsidR="00D56F76">
        <w:rPr>
          <w:rFonts w:asciiTheme="minorHAnsi" w:hAnsiTheme="minorHAnsi" w:cstheme="minorHAnsi"/>
          <w:sz w:val="22"/>
          <w:szCs w:val="22"/>
        </w:rPr>
        <w:t>projektů, jejichž</w:t>
      </w:r>
      <w:r w:rsidR="005F515F">
        <w:rPr>
          <w:rFonts w:asciiTheme="minorHAnsi" w:hAnsiTheme="minorHAnsi" w:cstheme="minorHAnsi"/>
          <w:sz w:val="22"/>
          <w:szCs w:val="22"/>
        </w:rPr>
        <w:t xml:space="preserve"> řešení trvá </w:t>
      </w:r>
      <w:r w:rsidR="00F30D07">
        <w:rPr>
          <w:rFonts w:asciiTheme="minorHAnsi" w:hAnsiTheme="minorHAnsi" w:cstheme="minorHAnsi"/>
          <w:sz w:val="22"/>
          <w:szCs w:val="22"/>
        </w:rPr>
        <w:t>kratší dobu, se kontrola provádí zpravidla jednou až po ukončení řešení Projektu.</w:t>
      </w:r>
    </w:p>
    <w:p w14:paraId="1935F31D" w14:textId="77777777" w:rsidR="009B2B82" w:rsidRPr="00656426" w:rsidRDefault="009B2B82" w:rsidP="009B2B82">
      <w:pPr>
        <w:numPr>
          <w:ilvl w:val="0"/>
          <w:numId w:val="1"/>
        </w:numPr>
        <w:tabs>
          <w:tab w:val="num" w:pos="567"/>
          <w:tab w:val="left" w:pos="5245"/>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Poskytovatel provádí kontrolu ve dvou stupních:</w:t>
      </w:r>
    </w:p>
    <w:p w14:paraId="45BC5A47" w14:textId="73FC88F3" w:rsidR="009B2B82" w:rsidRPr="00656426" w:rsidRDefault="002E5045" w:rsidP="009B2B82">
      <w:pPr>
        <w:numPr>
          <w:ilvl w:val="1"/>
          <w:numId w:val="1"/>
        </w:numPr>
        <w:tabs>
          <w:tab w:val="clear" w:pos="720"/>
          <w:tab w:val="num" w:pos="851"/>
          <w:tab w:val="left" w:pos="5245"/>
        </w:tabs>
        <w:spacing w:before="240" w:after="120"/>
        <w:ind w:left="851" w:hanging="142"/>
        <w:jc w:val="both"/>
        <w:rPr>
          <w:rFonts w:asciiTheme="minorHAnsi" w:hAnsiTheme="minorHAnsi" w:cstheme="minorHAnsi"/>
          <w:sz w:val="22"/>
          <w:szCs w:val="22"/>
        </w:rPr>
      </w:pPr>
      <w:r w:rsidRPr="002E5045">
        <w:rPr>
          <w:rFonts w:asciiTheme="minorHAnsi" w:hAnsiTheme="minorHAnsi" w:cstheme="minorHAnsi"/>
          <w:sz w:val="22"/>
          <w:szCs w:val="22"/>
        </w:rPr>
        <w:t>K</w:t>
      </w:r>
      <w:r w:rsidR="009B2B82" w:rsidRPr="00656426">
        <w:rPr>
          <w:rFonts w:asciiTheme="minorHAnsi" w:hAnsiTheme="minorHAnsi" w:cstheme="minorHAnsi"/>
          <w:sz w:val="22"/>
          <w:szCs w:val="22"/>
        </w:rPr>
        <w:t xml:space="preserve">ontrola I. stupně </w:t>
      </w:r>
      <w:r w:rsidR="00BB65F6">
        <w:rPr>
          <w:rFonts w:asciiTheme="minorHAnsi" w:hAnsiTheme="minorHAnsi" w:cstheme="minorHAnsi"/>
          <w:sz w:val="22"/>
          <w:szCs w:val="22"/>
        </w:rPr>
        <w:t xml:space="preserve">se provádí </w:t>
      </w:r>
      <w:r w:rsidR="009B2B82" w:rsidRPr="00656426">
        <w:rPr>
          <w:rFonts w:asciiTheme="minorHAnsi" w:hAnsiTheme="minorHAnsi" w:cstheme="minorHAnsi"/>
          <w:sz w:val="22"/>
          <w:szCs w:val="22"/>
        </w:rPr>
        <w:t xml:space="preserve">zpravidla </w:t>
      </w:r>
      <w:r w:rsidR="00623B51">
        <w:rPr>
          <w:rFonts w:asciiTheme="minorHAnsi" w:hAnsiTheme="minorHAnsi" w:cstheme="minorHAnsi"/>
          <w:sz w:val="22"/>
          <w:szCs w:val="22"/>
        </w:rPr>
        <w:t>po druhém roce</w:t>
      </w:r>
      <w:r w:rsidR="00AB752A">
        <w:rPr>
          <w:rFonts w:asciiTheme="minorHAnsi" w:hAnsiTheme="minorHAnsi" w:cstheme="minorHAnsi"/>
          <w:sz w:val="22"/>
          <w:szCs w:val="22"/>
        </w:rPr>
        <w:t xml:space="preserve"> řešení </w:t>
      </w:r>
      <w:r w:rsidR="00602835">
        <w:rPr>
          <w:rFonts w:asciiTheme="minorHAnsi" w:hAnsiTheme="minorHAnsi" w:cstheme="minorHAnsi"/>
          <w:sz w:val="22"/>
          <w:szCs w:val="22"/>
        </w:rPr>
        <w:t>P</w:t>
      </w:r>
      <w:r w:rsidR="00AB752A">
        <w:rPr>
          <w:rFonts w:asciiTheme="minorHAnsi" w:hAnsiTheme="minorHAnsi" w:cstheme="minorHAnsi"/>
          <w:sz w:val="22"/>
          <w:szCs w:val="22"/>
        </w:rPr>
        <w:t>rojektu</w:t>
      </w:r>
      <w:r w:rsidR="00647854">
        <w:rPr>
          <w:rFonts w:asciiTheme="minorHAnsi" w:hAnsiTheme="minorHAnsi" w:cstheme="minorHAnsi"/>
          <w:sz w:val="22"/>
          <w:szCs w:val="22"/>
        </w:rPr>
        <w:t>, a to</w:t>
      </w:r>
      <w:r w:rsidR="00AB752A">
        <w:rPr>
          <w:rFonts w:asciiTheme="minorHAnsi" w:hAnsiTheme="minorHAnsi" w:cstheme="minorHAnsi"/>
          <w:sz w:val="22"/>
          <w:szCs w:val="22"/>
        </w:rPr>
        <w:t xml:space="preserve"> u projektů</w:t>
      </w:r>
      <w:r w:rsidR="00BB65F6">
        <w:rPr>
          <w:rFonts w:asciiTheme="minorHAnsi" w:hAnsiTheme="minorHAnsi" w:cstheme="minorHAnsi"/>
          <w:sz w:val="22"/>
          <w:szCs w:val="22"/>
        </w:rPr>
        <w:t>,</w:t>
      </w:r>
      <w:r w:rsidR="00AB752A">
        <w:rPr>
          <w:rFonts w:asciiTheme="minorHAnsi" w:hAnsiTheme="minorHAnsi" w:cstheme="minorHAnsi"/>
          <w:sz w:val="22"/>
          <w:szCs w:val="22"/>
        </w:rPr>
        <w:t xml:space="preserve"> u</w:t>
      </w:r>
      <w:r w:rsidR="00623B51">
        <w:rPr>
          <w:rFonts w:asciiTheme="minorHAnsi" w:hAnsiTheme="minorHAnsi" w:cstheme="minorHAnsi"/>
          <w:sz w:val="22"/>
          <w:szCs w:val="22"/>
        </w:rPr>
        <w:t> </w:t>
      </w:r>
      <w:r w:rsidR="00AB752A">
        <w:rPr>
          <w:rFonts w:asciiTheme="minorHAnsi" w:hAnsiTheme="minorHAnsi" w:cstheme="minorHAnsi"/>
          <w:sz w:val="22"/>
          <w:szCs w:val="22"/>
        </w:rPr>
        <w:t>nichž je podpora poskytována na dobu delší než 2 roky</w:t>
      </w:r>
      <w:r w:rsidR="00BB65F6">
        <w:rPr>
          <w:rFonts w:asciiTheme="minorHAnsi" w:hAnsiTheme="minorHAnsi" w:cstheme="minorHAnsi"/>
          <w:sz w:val="22"/>
          <w:szCs w:val="22"/>
        </w:rPr>
        <w:t>. U projektů</w:t>
      </w:r>
      <w:r w:rsidR="00602835">
        <w:rPr>
          <w:rFonts w:asciiTheme="minorHAnsi" w:hAnsiTheme="minorHAnsi" w:cstheme="minorHAnsi"/>
          <w:sz w:val="22"/>
          <w:szCs w:val="22"/>
        </w:rPr>
        <w:t>,</w:t>
      </w:r>
      <w:r w:rsidR="00BB65F6">
        <w:rPr>
          <w:rFonts w:asciiTheme="minorHAnsi" w:hAnsiTheme="minorHAnsi" w:cstheme="minorHAnsi"/>
          <w:sz w:val="22"/>
          <w:szCs w:val="22"/>
        </w:rPr>
        <w:t xml:space="preserve"> u nichž je podpora poskytována na dobu řešení </w:t>
      </w:r>
      <w:r w:rsidR="00EF4D7B">
        <w:rPr>
          <w:rFonts w:asciiTheme="minorHAnsi" w:hAnsiTheme="minorHAnsi" w:cstheme="minorHAnsi"/>
          <w:sz w:val="22"/>
          <w:szCs w:val="22"/>
        </w:rPr>
        <w:t xml:space="preserve">2 roky a </w:t>
      </w:r>
      <w:r w:rsidR="00BB65F6">
        <w:rPr>
          <w:rFonts w:asciiTheme="minorHAnsi" w:hAnsiTheme="minorHAnsi" w:cstheme="minorHAnsi"/>
          <w:sz w:val="22"/>
          <w:szCs w:val="22"/>
        </w:rPr>
        <w:t>kratší</w:t>
      </w:r>
      <w:r w:rsidR="00602835">
        <w:rPr>
          <w:rFonts w:asciiTheme="minorHAnsi" w:hAnsiTheme="minorHAnsi" w:cstheme="minorHAnsi"/>
          <w:sz w:val="22"/>
          <w:szCs w:val="22"/>
        </w:rPr>
        <w:t>,</w:t>
      </w:r>
      <w:r w:rsidR="00BB65F6">
        <w:rPr>
          <w:rFonts w:asciiTheme="minorHAnsi" w:hAnsiTheme="minorHAnsi" w:cstheme="minorHAnsi"/>
          <w:sz w:val="22"/>
          <w:szCs w:val="22"/>
        </w:rPr>
        <w:t xml:space="preserve"> se zpravidla kontrola I. stupně provádí </w:t>
      </w:r>
      <w:r w:rsidR="00647854">
        <w:rPr>
          <w:rFonts w:asciiTheme="minorHAnsi" w:hAnsiTheme="minorHAnsi" w:cstheme="minorHAnsi"/>
          <w:sz w:val="22"/>
          <w:szCs w:val="22"/>
        </w:rPr>
        <w:t xml:space="preserve">až </w:t>
      </w:r>
      <w:r w:rsidR="00BB65F6">
        <w:rPr>
          <w:rFonts w:asciiTheme="minorHAnsi" w:hAnsiTheme="minorHAnsi" w:cstheme="minorHAnsi"/>
          <w:sz w:val="22"/>
          <w:szCs w:val="22"/>
        </w:rPr>
        <w:t>po ukončení řešení projektu</w:t>
      </w:r>
      <w:r w:rsidR="00A61831">
        <w:rPr>
          <w:rFonts w:asciiTheme="minorHAnsi" w:hAnsiTheme="minorHAnsi" w:cstheme="minorHAnsi"/>
          <w:sz w:val="22"/>
          <w:szCs w:val="22"/>
        </w:rPr>
        <w:t xml:space="preserve"> a stává se tak součástí kontroly II. stupně</w:t>
      </w:r>
      <w:r w:rsidR="00647854">
        <w:rPr>
          <w:rFonts w:asciiTheme="minorHAnsi" w:hAnsiTheme="minorHAnsi" w:cstheme="minorHAnsi"/>
          <w:sz w:val="22"/>
          <w:szCs w:val="22"/>
        </w:rPr>
        <w:t xml:space="preserve">. Kontrola probíhá vždy </w:t>
      </w:r>
      <w:r w:rsidR="009B2B82" w:rsidRPr="00656426">
        <w:rPr>
          <w:rFonts w:asciiTheme="minorHAnsi" w:hAnsiTheme="minorHAnsi" w:cstheme="minorHAnsi"/>
          <w:sz w:val="22"/>
          <w:szCs w:val="22"/>
        </w:rPr>
        <w:t xml:space="preserve">za účasti člena/členů odborného poradního orgánu poskytovatele nebo poskytovatelem určeného odborníka/určených odborníků, a to na základě příjemcem předložené průběžné zprávy. Průběžná zpráva obsahuje informace a přílohu </w:t>
      </w:r>
      <w:r w:rsidR="009B2B82">
        <w:rPr>
          <w:rFonts w:asciiTheme="minorHAnsi" w:hAnsiTheme="minorHAnsi" w:cstheme="minorHAnsi"/>
          <w:sz w:val="22"/>
          <w:szCs w:val="22"/>
        </w:rPr>
        <w:t>po</w:t>
      </w:r>
      <w:r w:rsidR="009B2B82" w:rsidRPr="00656426">
        <w:rPr>
          <w:rFonts w:asciiTheme="minorHAnsi" w:hAnsiTheme="minorHAnsi" w:cstheme="minorHAnsi"/>
          <w:sz w:val="22"/>
          <w:szCs w:val="22"/>
        </w:rPr>
        <w:t>dle odst</w:t>
      </w:r>
      <w:r w:rsidR="00EF553B">
        <w:rPr>
          <w:rFonts w:asciiTheme="minorHAnsi" w:hAnsiTheme="minorHAnsi" w:cstheme="minorHAnsi"/>
          <w:sz w:val="22"/>
          <w:szCs w:val="22"/>
        </w:rPr>
        <w:t>.</w:t>
      </w:r>
      <w:r w:rsidR="009B2B82" w:rsidRPr="00656426">
        <w:rPr>
          <w:rFonts w:asciiTheme="minorHAnsi" w:hAnsiTheme="minorHAnsi" w:cstheme="minorHAnsi"/>
          <w:sz w:val="22"/>
          <w:szCs w:val="22"/>
        </w:rPr>
        <w:t xml:space="preserve"> </w:t>
      </w:r>
      <w:r w:rsidR="009B2B82">
        <w:rPr>
          <w:rFonts w:asciiTheme="minorHAnsi" w:hAnsiTheme="minorHAnsi" w:cstheme="minorHAnsi"/>
          <w:sz w:val="22"/>
          <w:szCs w:val="22"/>
        </w:rPr>
        <w:t>6</w:t>
      </w:r>
      <w:r w:rsidR="009B2B82" w:rsidRPr="00656426">
        <w:rPr>
          <w:rFonts w:asciiTheme="minorHAnsi" w:hAnsiTheme="minorHAnsi" w:cstheme="minorHAnsi"/>
          <w:sz w:val="22"/>
          <w:szCs w:val="22"/>
        </w:rPr>
        <w:t xml:space="preserve"> písm</w:t>
      </w:r>
      <w:r w:rsidR="00EF553B">
        <w:rPr>
          <w:rFonts w:asciiTheme="minorHAnsi" w:hAnsiTheme="minorHAnsi" w:cstheme="minorHAnsi"/>
          <w:sz w:val="22"/>
          <w:szCs w:val="22"/>
        </w:rPr>
        <w:t>.</w:t>
      </w:r>
      <w:r w:rsidR="009B2B82" w:rsidRPr="00656426">
        <w:rPr>
          <w:rFonts w:asciiTheme="minorHAnsi" w:hAnsiTheme="minorHAnsi" w:cstheme="minorHAnsi"/>
          <w:sz w:val="22"/>
          <w:szCs w:val="22"/>
        </w:rPr>
        <w:t xml:space="preserve"> a) </w:t>
      </w:r>
      <w:r w:rsidR="009B2B82">
        <w:rPr>
          <w:rFonts w:asciiTheme="minorHAnsi" w:hAnsiTheme="minorHAnsi" w:cstheme="minorHAnsi"/>
          <w:sz w:val="22"/>
          <w:szCs w:val="22"/>
        </w:rPr>
        <w:t>této přílohy</w:t>
      </w:r>
      <w:r w:rsidR="009B2B82" w:rsidRPr="00656426">
        <w:rPr>
          <w:rFonts w:asciiTheme="minorHAnsi" w:hAnsiTheme="minorHAnsi" w:cstheme="minorHAnsi"/>
          <w:sz w:val="22"/>
          <w:szCs w:val="22"/>
        </w:rPr>
        <w:t xml:space="preserve">. </w:t>
      </w:r>
      <w:r w:rsidR="00647854">
        <w:rPr>
          <w:rFonts w:asciiTheme="minorHAnsi" w:hAnsiTheme="minorHAnsi" w:cstheme="minorHAnsi"/>
          <w:sz w:val="22"/>
          <w:szCs w:val="22"/>
        </w:rPr>
        <w:t xml:space="preserve">Závěrečná zpráva </w:t>
      </w:r>
      <w:r w:rsidR="00647854" w:rsidRPr="00656426">
        <w:rPr>
          <w:rFonts w:asciiTheme="minorHAnsi" w:hAnsiTheme="minorHAnsi" w:cstheme="minorHAnsi"/>
          <w:sz w:val="22"/>
          <w:szCs w:val="22"/>
        </w:rPr>
        <w:t xml:space="preserve">obsahuje informace a přílohu </w:t>
      </w:r>
      <w:r w:rsidR="00647854">
        <w:rPr>
          <w:rFonts w:asciiTheme="minorHAnsi" w:hAnsiTheme="minorHAnsi" w:cstheme="minorHAnsi"/>
          <w:sz w:val="22"/>
          <w:szCs w:val="22"/>
        </w:rPr>
        <w:t>po</w:t>
      </w:r>
      <w:r w:rsidR="00647854" w:rsidRPr="00656426">
        <w:rPr>
          <w:rFonts w:asciiTheme="minorHAnsi" w:hAnsiTheme="minorHAnsi" w:cstheme="minorHAnsi"/>
          <w:sz w:val="22"/>
          <w:szCs w:val="22"/>
        </w:rPr>
        <w:t>dle odst</w:t>
      </w:r>
      <w:r w:rsidR="00EF553B">
        <w:rPr>
          <w:rFonts w:asciiTheme="minorHAnsi" w:hAnsiTheme="minorHAnsi" w:cstheme="minorHAnsi"/>
          <w:sz w:val="22"/>
          <w:szCs w:val="22"/>
        </w:rPr>
        <w:t>.</w:t>
      </w:r>
      <w:r w:rsidR="00647854" w:rsidRPr="00656426">
        <w:rPr>
          <w:rFonts w:asciiTheme="minorHAnsi" w:hAnsiTheme="minorHAnsi" w:cstheme="minorHAnsi"/>
          <w:sz w:val="22"/>
          <w:szCs w:val="22"/>
        </w:rPr>
        <w:t xml:space="preserve"> </w:t>
      </w:r>
      <w:r w:rsidR="00647854">
        <w:rPr>
          <w:rFonts w:asciiTheme="minorHAnsi" w:hAnsiTheme="minorHAnsi" w:cstheme="minorHAnsi"/>
          <w:sz w:val="22"/>
          <w:szCs w:val="22"/>
        </w:rPr>
        <w:t>6</w:t>
      </w:r>
      <w:r w:rsidR="00647854" w:rsidRPr="00656426">
        <w:rPr>
          <w:rFonts w:asciiTheme="minorHAnsi" w:hAnsiTheme="minorHAnsi" w:cstheme="minorHAnsi"/>
          <w:sz w:val="22"/>
          <w:szCs w:val="22"/>
        </w:rPr>
        <w:t xml:space="preserve"> písm</w:t>
      </w:r>
      <w:r w:rsidR="00EF553B">
        <w:rPr>
          <w:rFonts w:asciiTheme="minorHAnsi" w:hAnsiTheme="minorHAnsi" w:cstheme="minorHAnsi"/>
          <w:sz w:val="22"/>
          <w:szCs w:val="22"/>
        </w:rPr>
        <w:t>.</w:t>
      </w:r>
      <w:r w:rsidR="00647854" w:rsidRPr="00656426">
        <w:rPr>
          <w:rFonts w:asciiTheme="minorHAnsi" w:hAnsiTheme="minorHAnsi" w:cstheme="minorHAnsi"/>
          <w:sz w:val="22"/>
          <w:szCs w:val="22"/>
        </w:rPr>
        <w:t xml:space="preserve"> </w:t>
      </w:r>
      <w:r w:rsidR="00647854">
        <w:rPr>
          <w:rFonts w:asciiTheme="minorHAnsi" w:hAnsiTheme="minorHAnsi" w:cstheme="minorHAnsi"/>
          <w:sz w:val="22"/>
          <w:szCs w:val="22"/>
        </w:rPr>
        <w:t>b</w:t>
      </w:r>
      <w:r w:rsidR="00647854" w:rsidRPr="00656426">
        <w:rPr>
          <w:rFonts w:asciiTheme="minorHAnsi" w:hAnsiTheme="minorHAnsi" w:cstheme="minorHAnsi"/>
          <w:sz w:val="22"/>
          <w:szCs w:val="22"/>
        </w:rPr>
        <w:t xml:space="preserve">) </w:t>
      </w:r>
      <w:r w:rsidR="00647854">
        <w:rPr>
          <w:rFonts w:asciiTheme="minorHAnsi" w:hAnsiTheme="minorHAnsi" w:cstheme="minorHAnsi"/>
          <w:sz w:val="22"/>
          <w:szCs w:val="22"/>
        </w:rPr>
        <w:t xml:space="preserve">této přílohy. </w:t>
      </w:r>
      <w:r w:rsidR="00AB752A">
        <w:rPr>
          <w:rFonts w:asciiTheme="minorHAnsi" w:hAnsiTheme="minorHAnsi" w:cstheme="minorHAnsi"/>
          <w:sz w:val="22"/>
          <w:szCs w:val="22"/>
        </w:rPr>
        <w:t xml:space="preserve">Poskytovatel </w:t>
      </w:r>
      <w:r w:rsidR="00647854">
        <w:rPr>
          <w:rFonts w:asciiTheme="minorHAnsi" w:hAnsiTheme="minorHAnsi" w:cstheme="minorHAnsi"/>
          <w:sz w:val="22"/>
          <w:szCs w:val="22"/>
        </w:rPr>
        <w:t xml:space="preserve">si však vyhrazuje právo uskutečnit kontrolu I. stupně </w:t>
      </w:r>
      <w:r w:rsidR="00AB752A">
        <w:rPr>
          <w:rFonts w:asciiTheme="minorHAnsi" w:hAnsiTheme="minorHAnsi" w:cstheme="minorHAnsi"/>
          <w:sz w:val="22"/>
          <w:szCs w:val="22"/>
        </w:rPr>
        <w:t>i</w:t>
      </w:r>
      <w:r w:rsidR="00647854">
        <w:rPr>
          <w:rFonts w:asciiTheme="minorHAnsi" w:hAnsiTheme="minorHAnsi" w:cstheme="minorHAnsi"/>
          <w:sz w:val="22"/>
          <w:szCs w:val="22"/>
        </w:rPr>
        <w:t xml:space="preserve"> v </w:t>
      </w:r>
      <w:r w:rsidR="00AB752A">
        <w:rPr>
          <w:rFonts w:asciiTheme="minorHAnsi" w:hAnsiTheme="minorHAnsi" w:cstheme="minorHAnsi"/>
          <w:sz w:val="22"/>
          <w:szCs w:val="22"/>
        </w:rPr>
        <w:t>jiných</w:t>
      </w:r>
      <w:r w:rsidR="00647854">
        <w:rPr>
          <w:rFonts w:asciiTheme="minorHAnsi" w:hAnsiTheme="minorHAnsi" w:cstheme="minorHAnsi"/>
          <w:sz w:val="22"/>
          <w:szCs w:val="22"/>
        </w:rPr>
        <w:t xml:space="preserve"> časových úsecích řešení </w:t>
      </w:r>
      <w:r w:rsidR="005F515F">
        <w:rPr>
          <w:rFonts w:asciiTheme="minorHAnsi" w:hAnsiTheme="minorHAnsi" w:cstheme="minorHAnsi"/>
          <w:sz w:val="22"/>
          <w:szCs w:val="22"/>
        </w:rPr>
        <w:t>P</w:t>
      </w:r>
      <w:r w:rsidR="00647854">
        <w:rPr>
          <w:rFonts w:asciiTheme="minorHAnsi" w:hAnsiTheme="minorHAnsi" w:cstheme="minorHAnsi"/>
          <w:sz w:val="22"/>
          <w:szCs w:val="22"/>
        </w:rPr>
        <w:t>rojektu.</w:t>
      </w:r>
    </w:p>
    <w:p w14:paraId="65E03F37" w14:textId="77777777" w:rsidR="009B2B82" w:rsidRPr="00656426" w:rsidRDefault="009B2B82" w:rsidP="009B2B82">
      <w:pPr>
        <w:tabs>
          <w:tab w:val="num" w:pos="851"/>
          <w:tab w:val="left" w:pos="5245"/>
        </w:tabs>
        <w:spacing w:before="240" w:after="120"/>
        <w:ind w:left="851" w:hanging="284"/>
        <w:jc w:val="both"/>
        <w:rPr>
          <w:rFonts w:asciiTheme="minorHAnsi" w:hAnsiTheme="minorHAnsi" w:cstheme="minorHAnsi"/>
          <w:sz w:val="22"/>
          <w:szCs w:val="22"/>
        </w:rPr>
      </w:pPr>
      <w:r w:rsidRPr="00656426">
        <w:rPr>
          <w:rFonts w:asciiTheme="minorHAnsi" w:hAnsiTheme="minorHAnsi" w:cstheme="minorHAnsi"/>
          <w:sz w:val="22"/>
          <w:szCs w:val="22"/>
        </w:rPr>
        <w:t>II.</w:t>
      </w:r>
      <w:r w:rsidRPr="00656426">
        <w:rPr>
          <w:rFonts w:asciiTheme="minorHAnsi" w:hAnsiTheme="minorHAnsi" w:cstheme="minorHAnsi"/>
          <w:sz w:val="22"/>
          <w:szCs w:val="22"/>
        </w:rPr>
        <w:tab/>
      </w:r>
      <w:r w:rsidR="002E5045" w:rsidRPr="002E5045">
        <w:rPr>
          <w:rFonts w:asciiTheme="minorHAnsi" w:hAnsiTheme="minorHAnsi" w:cstheme="minorHAnsi"/>
          <w:sz w:val="22"/>
          <w:szCs w:val="22"/>
        </w:rPr>
        <w:t>K</w:t>
      </w:r>
      <w:r w:rsidR="0098083F">
        <w:rPr>
          <w:rFonts w:asciiTheme="minorHAnsi" w:hAnsiTheme="minorHAnsi" w:cstheme="minorHAnsi"/>
          <w:sz w:val="22"/>
          <w:szCs w:val="22"/>
        </w:rPr>
        <w:t xml:space="preserve">ontrola II. </w:t>
      </w:r>
      <w:r w:rsidR="00A61831">
        <w:rPr>
          <w:rFonts w:asciiTheme="minorHAnsi" w:hAnsiTheme="minorHAnsi" w:cstheme="minorHAnsi"/>
          <w:sz w:val="22"/>
          <w:szCs w:val="22"/>
        </w:rPr>
        <w:t>s</w:t>
      </w:r>
      <w:r w:rsidR="0098083F">
        <w:rPr>
          <w:rFonts w:asciiTheme="minorHAnsi" w:hAnsiTheme="minorHAnsi" w:cstheme="minorHAnsi"/>
          <w:sz w:val="22"/>
          <w:szCs w:val="22"/>
        </w:rPr>
        <w:t xml:space="preserve">tupně </w:t>
      </w:r>
      <w:r w:rsidR="00A61831">
        <w:rPr>
          <w:rFonts w:asciiTheme="minorHAnsi" w:hAnsiTheme="minorHAnsi" w:cstheme="minorHAnsi"/>
          <w:sz w:val="22"/>
          <w:szCs w:val="22"/>
        </w:rPr>
        <w:t xml:space="preserve">navazuje vždy až na kontrolu I. stupně a </w:t>
      </w:r>
      <w:r w:rsidR="0098083F">
        <w:rPr>
          <w:rFonts w:asciiTheme="minorHAnsi" w:hAnsiTheme="minorHAnsi" w:cstheme="minorHAnsi"/>
          <w:sz w:val="22"/>
          <w:szCs w:val="22"/>
        </w:rPr>
        <w:t xml:space="preserve">je realizována </w:t>
      </w:r>
      <w:r w:rsidRPr="00656426">
        <w:rPr>
          <w:rFonts w:asciiTheme="minorHAnsi" w:hAnsiTheme="minorHAnsi" w:cstheme="minorHAnsi"/>
          <w:sz w:val="22"/>
          <w:szCs w:val="22"/>
        </w:rPr>
        <w:t xml:space="preserve">za účasti člena/členů odborného poradního orgánu poskytovatele nebo poskytovatelem určeného odborníka/určených odborníků, a to na základě příjemcem předložené průběžné zprávy či závěrečné zprávy. Závěrečná zpráva obsahuje informace a přílohu </w:t>
      </w:r>
      <w:r>
        <w:rPr>
          <w:rFonts w:asciiTheme="minorHAnsi" w:hAnsiTheme="minorHAnsi" w:cstheme="minorHAnsi"/>
          <w:sz w:val="22"/>
          <w:szCs w:val="22"/>
        </w:rPr>
        <w:t>po</w:t>
      </w:r>
      <w:r w:rsidRPr="00656426">
        <w:rPr>
          <w:rFonts w:asciiTheme="minorHAnsi" w:hAnsiTheme="minorHAnsi" w:cstheme="minorHAnsi"/>
          <w:sz w:val="22"/>
          <w:szCs w:val="22"/>
        </w:rPr>
        <w:t>dle odst</w:t>
      </w:r>
      <w:r w:rsidR="00EF553B">
        <w:rPr>
          <w:rFonts w:asciiTheme="minorHAnsi" w:hAnsiTheme="minorHAnsi" w:cstheme="minorHAnsi"/>
          <w:sz w:val="22"/>
          <w:szCs w:val="22"/>
        </w:rPr>
        <w:t>.</w:t>
      </w:r>
      <w:r w:rsidRPr="00656426">
        <w:rPr>
          <w:rFonts w:asciiTheme="minorHAnsi" w:hAnsiTheme="minorHAnsi" w:cstheme="minorHAnsi"/>
          <w:sz w:val="22"/>
          <w:szCs w:val="22"/>
        </w:rPr>
        <w:t xml:space="preserve"> </w:t>
      </w:r>
      <w:r>
        <w:rPr>
          <w:rFonts w:asciiTheme="minorHAnsi" w:hAnsiTheme="minorHAnsi" w:cstheme="minorHAnsi"/>
          <w:sz w:val="22"/>
          <w:szCs w:val="22"/>
        </w:rPr>
        <w:t>6</w:t>
      </w:r>
      <w:r w:rsidRPr="00656426">
        <w:rPr>
          <w:rFonts w:asciiTheme="minorHAnsi" w:hAnsiTheme="minorHAnsi" w:cstheme="minorHAnsi"/>
          <w:sz w:val="22"/>
          <w:szCs w:val="22"/>
        </w:rPr>
        <w:t xml:space="preserve"> písm</w:t>
      </w:r>
      <w:r w:rsidR="00EF553B">
        <w:rPr>
          <w:rFonts w:asciiTheme="minorHAnsi" w:hAnsiTheme="minorHAnsi" w:cstheme="minorHAnsi"/>
          <w:sz w:val="22"/>
          <w:szCs w:val="22"/>
        </w:rPr>
        <w:t>.</w:t>
      </w:r>
      <w:r w:rsidRPr="00656426">
        <w:rPr>
          <w:rFonts w:asciiTheme="minorHAnsi" w:hAnsiTheme="minorHAnsi" w:cstheme="minorHAnsi"/>
          <w:sz w:val="22"/>
          <w:szCs w:val="22"/>
        </w:rPr>
        <w:t xml:space="preserve"> b) </w:t>
      </w:r>
      <w:r>
        <w:rPr>
          <w:rFonts w:asciiTheme="minorHAnsi" w:hAnsiTheme="minorHAnsi" w:cstheme="minorHAnsi"/>
          <w:sz w:val="22"/>
          <w:szCs w:val="22"/>
        </w:rPr>
        <w:t>této přílohy</w:t>
      </w:r>
      <w:r w:rsidRPr="00656426">
        <w:rPr>
          <w:rFonts w:asciiTheme="minorHAnsi" w:hAnsiTheme="minorHAnsi" w:cstheme="minorHAnsi"/>
          <w:sz w:val="22"/>
          <w:szCs w:val="22"/>
        </w:rPr>
        <w:t>. Evaluace může být navázána na provedení finanční nebo veřejno</w:t>
      </w:r>
      <w:r>
        <w:rPr>
          <w:rFonts w:asciiTheme="minorHAnsi" w:hAnsiTheme="minorHAnsi" w:cstheme="minorHAnsi"/>
          <w:sz w:val="22"/>
          <w:szCs w:val="22"/>
        </w:rPr>
        <w:t>s</w:t>
      </w:r>
      <w:r w:rsidRPr="00656426">
        <w:rPr>
          <w:rFonts w:asciiTheme="minorHAnsi" w:hAnsiTheme="minorHAnsi" w:cstheme="minorHAnsi"/>
          <w:sz w:val="22"/>
          <w:szCs w:val="22"/>
        </w:rPr>
        <w:t>právní finanční kontroly, kterou provádí rovněž poskytovatel. Poskytovatel provádí hodnocení II. stupně (evaluaci) vždy při zjištění nesouladu v I. stupni hodnocení (monitoringu) a vždy po ukončení řešení Projektu.</w:t>
      </w:r>
    </w:p>
    <w:p w14:paraId="66E6109F" w14:textId="6D2EFA06" w:rsidR="009B2B82" w:rsidRPr="00656426" w:rsidRDefault="009B2B82" w:rsidP="009B2B82">
      <w:pPr>
        <w:numPr>
          <w:ilvl w:val="0"/>
          <w:numId w:val="1"/>
        </w:numPr>
        <w:tabs>
          <w:tab w:val="num" w:pos="567"/>
          <w:tab w:val="left" w:pos="5245"/>
        </w:tabs>
        <w:spacing w:before="240" w:after="120"/>
        <w:ind w:left="567" w:hanging="567"/>
        <w:jc w:val="both"/>
        <w:rPr>
          <w:rFonts w:asciiTheme="minorHAnsi" w:hAnsiTheme="minorHAnsi" w:cstheme="minorHAnsi"/>
          <w:sz w:val="22"/>
          <w:szCs w:val="22"/>
        </w:rPr>
      </w:pPr>
      <w:r>
        <w:rPr>
          <w:rFonts w:asciiTheme="minorHAnsi" w:hAnsiTheme="minorHAnsi" w:cstheme="minorHAnsi"/>
          <w:sz w:val="22"/>
          <w:szCs w:val="22"/>
        </w:rPr>
        <w:t>Pod</w:t>
      </w:r>
      <w:r w:rsidRPr="00656426">
        <w:rPr>
          <w:rFonts w:asciiTheme="minorHAnsi" w:hAnsiTheme="minorHAnsi" w:cstheme="minorHAnsi"/>
          <w:sz w:val="22"/>
          <w:szCs w:val="22"/>
        </w:rPr>
        <w:t>le výsledku hodnocení ve II. stupni bude Projekt zařazen do jedné z</w:t>
      </w:r>
      <w:r w:rsidR="00A94C46">
        <w:rPr>
          <w:rFonts w:asciiTheme="minorHAnsi" w:hAnsiTheme="minorHAnsi" w:cstheme="minorHAnsi"/>
          <w:sz w:val="22"/>
          <w:szCs w:val="22"/>
        </w:rPr>
        <w:t xml:space="preserve"> </w:t>
      </w:r>
      <w:r w:rsidRPr="00656426">
        <w:rPr>
          <w:rFonts w:asciiTheme="minorHAnsi" w:hAnsiTheme="minorHAnsi" w:cstheme="minorHAnsi"/>
          <w:sz w:val="22"/>
          <w:szCs w:val="22"/>
        </w:rPr>
        <w:t>následujících kategorií:</w:t>
      </w:r>
    </w:p>
    <w:tbl>
      <w:tblPr>
        <w:tblStyle w:val="Mkatabulky"/>
        <w:tblW w:w="0" w:type="auto"/>
        <w:tblInd w:w="675" w:type="dxa"/>
        <w:tblLook w:val="04A0" w:firstRow="1" w:lastRow="0" w:firstColumn="1" w:lastColumn="0" w:noHBand="0" w:noVBand="1"/>
      </w:tblPr>
      <w:tblGrid>
        <w:gridCol w:w="362"/>
        <w:gridCol w:w="8025"/>
      </w:tblGrid>
      <w:tr w:rsidR="009B2B82" w:rsidRPr="00656426" w14:paraId="57745CB5" w14:textId="77777777" w:rsidTr="00535DB3">
        <w:tc>
          <w:tcPr>
            <w:tcW w:w="284" w:type="dxa"/>
          </w:tcPr>
          <w:p w14:paraId="23189654" w14:textId="77777777" w:rsidR="009B2B82" w:rsidRPr="00656426" w:rsidRDefault="009B2B82" w:rsidP="00535DB3">
            <w:pPr>
              <w:tabs>
                <w:tab w:val="left" w:pos="5245"/>
              </w:tabs>
              <w:spacing w:before="240" w:after="120"/>
              <w:jc w:val="both"/>
              <w:rPr>
                <w:rFonts w:asciiTheme="minorHAnsi" w:hAnsiTheme="minorHAnsi" w:cstheme="minorHAnsi"/>
                <w:sz w:val="22"/>
                <w:szCs w:val="22"/>
              </w:rPr>
            </w:pPr>
            <w:r w:rsidRPr="00656426">
              <w:rPr>
                <w:rFonts w:asciiTheme="minorHAnsi" w:hAnsiTheme="minorHAnsi" w:cstheme="minorHAnsi"/>
                <w:sz w:val="22"/>
                <w:szCs w:val="22"/>
              </w:rPr>
              <w:t>V</w:t>
            </w:r>
          </w:p>
        </w:tc>
        <w:tc>
          <w:tcPr>
            <w:tcW w:w="8221" w:type="dxa"/>
          </w:tcPr>
          <w:p w14:paraId="014BE3F2" w14:textId="77777777" w:rsidR="009B2B82" w:rsidRPr="00656426" w:rsidRDefault="009B2B82" w:rsidP="00B266DD">
            <w:pPr>
              <w:pStyle w:val="Odstavecseseznamem"/>
              <w:tabs>
                <w:tab w:val="left" w:pos="34"/>
                <w:tab w:val="left" w:pos="5245"/>
              </w:tabs>
              <w:spacing w:before="240" w:after="120"/>
              <w:ind w:left="34"/>
              <w:jc w:val="both"/>
              <w:rPr>
                <w:rFonts w:asciiTheme="minorHAnsi" w:hAnsiTheme="minorHAnsi" w:cstheme="minorHAnsi"/>
                <w:sz w:val="22"/>
                <w:szCs w:val="22"/>
              </w:rPr>
            </w:pPr>
            <w:r w:rsidRPr="00656426">
              <w:rPr>
                <w:rFonts w:asciiTheme="minorHAnsi" w:hAnsiTheme="minorHAnsi" w:cstheme="minorHAnsi"/>
                <w:sz w:val="22"/>
                <w:szCs w:val="22"/>
              </w:rPr>
              <w:t>Projekt úspěšně plní/splnil stanovené cíle v souladu se smlouvou; bylo dosaženo vynikajících výsledků ve výzkumu a vývoji mezinárodního významu. Výsledek hodnocení Projektu v této kategorii je třeba podrobně odůvodnit popisem skutečností, které prokazatelně ovlivňují nebo ovlivnily aktuální světové trendy výzkumu a vývoje.</w:t>
            </w:r>
          </w:p>
        </w:tc>
      </w:tr>
      <w:tr w:rsidR="009B2B82" w:rsidRPr="00656426" w14:paraId="257B5FEA" w14:textId="77777777" w:rsidTr="00535DB3">
        <w:tc>
          <w:tcPr>
            <w:tcW w:w="284" w:type="dxa"/>
          </w:tcPr>
          <w:p w14:paraId="26156286" w14:textId="77777777" w:rsidR="009B2B82" w:rsidRPr="00656426" w:rsidRDefault="009B2B82" w:rsidP="00535DB3">
            <w:pPr>
              <w:tabs>
                <w:tab w:val="left" w:pos="5245"/>
              </w:tabs>
              <w:spacing w:before="240" w:after="120"/>
              <w:jc w:val="both"/>
              <w:rPr>
                <w:rFonts w:asciiTheme="minorHAnsi" w:hAnsiTheme="minorHAnsi" w:cstheme="minorHAnsi"/>
                <w:sz w:val="22"/>
                <w:szCs w:val="22"/>
              </w:rPr>
            </w:pPr>
            <w:r w:rsidRPr="00656426">
              <w:rPr>
                <w:rFonts w:asciiTheme="minorHAnsi" w:hAnsiTheme="minorHAnsi" w:cstheme="minorHAnsi"/>
                <w:sz w:val="22"/>
                <w:szCs w:val="22"/>
              </w:rPr>
              <w:t>U</w:t>
            </w:r>
          </w:p>
        </w:tc>
        <w:tc>
          <w:tcPr>
            <w:tcW w:w="8221" w:type="dxa"/>
          </w:tcPr>
          <w:p w14:paraId="1D717AA9" w14:textId="77777777" w:rsidR="009B2B82" w:rsidRPr="00656426" w:rsidRDefault="009B2B82" w:rsidP="000624BF">
            <w:pPr>
              <w:pStyle w:val="Odstavecseseznamem"/>
              <w:tabs>
                <w:tab w:val="left" w:pos="851"/>
                <w:tab w:val="left" w:pos="5245"/>
              </w:tabs>
              <w:spacing w:before="240" w:after="120"/>
              <w:ind w:left="0"/>
              <w:jc w:val="both"/>
              <w:rPr>
                <w:rFonts w:asciiTheme="minorHAnsi" w:hAnsiTheme="minorHAnsi" w:cstheme="minorHAnsi"/>
                <w:sz w:val="22"/>
                <w:szCs w:val="22"/>
              </w:rPr>
            </w:pPr>
            <w:r w:rsidRPr="00656426">
              <w:rPr>
                <w:rFonts w:asciiTheme="minorHAnsi" w:hAnsiTheme="minorHAnsi" w:cstheme="minorHAnsi"/>
                <w:sz w:val="22"/>
                <w:szCs w:val="22"/>
              </w:rPr>
              <w:t>Projekt plní/splnil stanovené cíle v rozsahu stanoveném ve smlouvě („uspěl podle zadání“) a byly získány kvalitní výsledky ve výzkumu a vývoji na národní úrovni.</w:t>
            </w:r>
          </w:p>
        </w:tc>
      </w:tr>
      <w:tr w:rsidR="009B2B82" w:rsidRPr="00656426" w14:paraId="58D6A304" w14:textId="77777777" w:rsidTr="00535DB3">
        <w:tc>
          <w:tcPr>
            <w:tcW w:w="284" w:type="dxa"/>
          </w:tcPr>
          <w:p w14:paraId="091B6888" w14:textId="77777777" w:rsidR="009B2B82" w:rsidRPr="00656426" w:rsidRDefault="009B2B82" w:rsidP="00535DB3">
            <w:pPr>
              <w:tabs>
                <w:tab w:val="left" w:pos="5245"/>
              </w:tabs>
              <w:spacing w:before="240" w:after="120"/>
              <w:jc w:val="both"/>
              <w:rPr>
                <w:rFonts w:asciiTheme="minorHAnsi" w:hAnsiTheme="minorHAnsi" w:cstheme="minorHAnsi"/>
                <w:sz w:val="22"/>
                <w:szCs w:val="22"/>
              </w:rPr>
            </w:pPr>
            <w:r w:rsidRPr="00656426">
              <w:rPr>
                <w:rFonts w:asciiTheme="minorHAnsi" w:hAnsiTheme="minorHAnsi" w:cstheme="minorHAnsi"/>
                <w:sz w:val="22"/>
                <w:szCs w:val="22"/>
              </w:rPr>
              <w:t>O</w:t>
            </w:r>
          </w:p>
        </w:tc>
        <w:tc>
          <w:tcPr>
            <w:tcW w:w="8221" w:type="dxa"/>
          </w:tcPr>
          <w:p w14:paraId="7B85D8AF" w14:textId="6D13E11B" w:rsidR="009B2B82" w:rsidRPr="00656426" w:rsidRDefault="009B2B82" w:rsidP="00B266DD">
            <w:pPr>
              <w:tabs>
                <w:tab w:val="left" w:pos="709"/>
                <w:tab w:val="left" w:pos="5245"/>
              </w:tabs>
              <w:spacing w:before="240" w:after="120"/>
              <w:jc w:val="both"/>
              <w:rPr>
                <w:rFonts w:asciiTheme="minorHAnsi" w:hAnsiTheme="minorHAnsi" w:cstheme="minorHAnsi"/>
                <w:sz w:val="22"/>
                <w:szCs w:val="22"/>
              </w:rPr>
            </w:pPr>
            <w:r w:rsidRPr="00656426">
              <w:rPr>
                <w:rFonts w:asciiTheme="minorHAnsi" w:hAnsiTheme="minorHAnsi" w:cstheme="minorHAnsi"/>
                <w:sz w:val="22"/>
                <w:szCs w:val="22"/>
              </w:rPr>
              <w:t>Projekt neplní/nesplnil stanovené cíle z důvodů, které nemohl poskytovatel ani příjemce předvídat. Ostatní podmínky stanovené ve smlouvě byly ale dodrženy. Výsledek hodnocení Projektu v této kategorii je třeba podrobně odůvodnit popisem a vysvětlením skutečností, které příjemce objektivně nemohl předvídat a které mu z prokazatelně objektivních důvodů znemožnily splnit všechny cíle stanovené v</w:t>
            </w:r>
            <w:r w:rsidR="00A94C46">
              <w:rPr>
                <w:rFonts w:asciiTheme="minorHAnsi" w:hAnsiTheme="minorHAnsi" w:cstheme="minorHAnsi"/>
                <w:sz w:val="22"/>
                <w:szCs w:val="22"/>
              </w:rPr>
              <w:t xml:space="preserve"> </w:t>
            </w:r>
            <w:r w:rsidRPr="00656426">
              <w:rPr>
                <w:rFonts w:asciiTheme="minorHAnsi" w:hAnsiTheme="minorHAnsi" w:cstheme="minorHAnsi"/>
                <w:sz w:val="22"/>
                <w:szCs w:val="22"/>
              </w:rPr>
              <w:t xml:space="preserve">Příloze II. Nesplněné cíle jsou kategorizovány na cíle, které nebyly naplněny vůbec a cíle, které byly naplněny </w:t>
            </w:r>
            <w:r w:rsidRPr="00656426">
              <w:rPr>
                <w:rFonts w:asciiTheme="minorHAnsi" w:hAnsiTheme="minorHAnsi" w:cstheme="minorHAnsi"/>
                <w:sz w:val="22"/>
                <w:szCs w:val="22"/>
              </w:rPr>
              <w:lastRenderedPageBreak/>
              <w:t xml:space="preserve">zčásti. V druhém případě je třeba specifikovat, do jaké míry byly cíle naplněny. Protože výsledek hodnocení Projektu v kategorii </w:t>
            </w:r>
            <w:r>
              <w:rPr>
                <w:rFonts w:asciiTheme="minorHAnsi" w:hAnsiTheme="minorHAnsi" w:cstheme="minorHAnsi"/>
                <w:sz w:val="22"/>
                <w:szCs w:val="22"/>
              </w:rPr>
              <w:t>„</w:t>
            </w:r>
            <w:r w:rsidRPr="00656426">
              <w:rPr>
                <w:rFonts w:asciiTheme="minorHAnsi" w:hAnsiTheme="minorHAnsi" w:cstheme="minorHAnsi"/>
                <w:sz w:val="22"/>
                <w:szCs w:val="22"/>
              </w:rPr>
              <w:t>O</w:t>
            </w:r>
            <w:r>
              <w:rPr>
                <w:rFonts w:asciiTheme="minorHAnsi" w:hAnsiTheme="minorHAnsi" w:cstheme="minorHAnsi"/>
                <w:sz w:val="22"/>
                <w:szCs w:val="22"/>
              </w:rPr>
              <w:t>“</w:t>
            </w:r>
            <w:r w:rsidRPr="00656426">
              <w:rPr>
                <w:rFonts w:asciiTheme="minorHAnsi" w:hAnsiTheme="minorHAnsi" w:cstheme="minorHAnsi"/>
                <w:sz w:val="22"/>
                <w:szCs w:val="22"/>
              </w:rPr>
              <w:t xml:space="preserve"> znamená nesplnění některých závazků příjemce stanovených ve smlouvě</w:t>
            </w:r>
            <w:r w:rsidRPr="00BF4436">
              <w:rPr>
                <w:rFonts w:asciiTheme="minorHAnsi" w:hAnsiTheme="minorHAnsi" w:cstheme="minorHAnsi"/>
                <w:sz w:val="22"/>
                <w:szCs w:val="22"/>
              </w:rPr>
              <w:t xml:space="preserve">, případné uplatnění sankcí je třeba </w:t>
            </w:r>
            <w:r w:rsidR="00905AA2">
              <w:rPr>
                <w:rFonts w:asciiTheme="minorHAnsi" w:hAnsiTheme="minorHAnsi" w:cstheme="minorHAnsi"/>
                <w:sz w:val="22"/>
                <w:szCs w:val="22"/>
              </w:rPr>
              <w:t>posuzovat v souladu s článkem 10</w:t>
            </w:r>
            <w:r w:rsidRPr="00BF4436">
              <w:rPr>
                <w:rFonts w:asciiTheme="minorHAnsi" w:hAnsiTheme="minorHAnsi" w:cstheme="minorHAnsi"/>
                <w:sz w:val="22"/>
                <w:szCs w:val="22"/>
              </w:rPr>
              <w:t xml:space="preserve"> smlouvy.</w:t>
            </w:r>
          </w:p>
        </w:tc>
      </w:tr>
      <w:tr w:rsidR="009B2B82" w:rsidRPr="00656426" w14:paraId="7B1A4852" w14:textId="77777777" w:rsidTr="00535DB3">
        <w:tc>
          <w:tcPr>
            <w:tcW w:w="284" w:type="dxa"/>
          </w:tcPr>
          <w:p w14:paraId="3D38AA98" w14:textId="77777777" w:rsidR="009B2B82" w:rsidRPr="00656426" w:rsidRDefault="009B2B82" w:rsidP="00535DB3">
            <w:pPr>
              <w:tabs>
                <w:tab w:val="left" w:pos="5245"/>
              </w:tabs>
              <w:spacing w:before="240" w:after="120"/>
              <w:jc w:val="both"/>
              <w:rPr>
                <w:rFonts w:asciiTheme="minorHAnsi" w:hAnsiTheme="minorHAnsi" w:cstheme="minorHAnsi"/>
                <w:sz w:val="22"/>
                <w:szCs w:val="22"/>
              </w:rPr>
            </w:pPr>
            <w:r w:rsidRPr="00656426">
              <w:rPr>
                <w:rFonts w:asciiTheme="minorHAnsi" w:hAnsiTheme="minorHAnsi" w:cstheme="minorHAnsi"/>
                <w:sz w:val="22"/>
                <w:szCs w:val="22"/>
              </w:rPr>
              <w:lastRenderedPageBreak/>
              <w:t>S</w:t>
            </w:r>
          </w:p>
        </w:tc>
        <w:tc>
          <w:tcPr>
            <w:tcW w:w="8221" w:type="dxa"/>
          </w:tcPr>
          <w:p w14:paraId="41F55067" w14:textId="77777777" w:rsidR="009B2B82" w:rsidRPr="00656426" w:rsidRDefault="009B2B82" w:rsidP="000624BF">
            <w:pPr>
              <w:tabs>
                <w:tab w:val="left" w:pos="0"/>
                <w:tab w:val="left" w:pos="5245"/>
              </w:tabs>
              <w:spacing w:before="240" w:after="120"/>
              <w:ind w:left="34"/>
              <w:jc w:val="both"/>
              <w:rPr>
                <w:rFonts w:asciiTheme="minorHAnsi" w:hAnsiTheme="minorHAnsi" w:cstheme="minorHAnsi"/>
                <w:sz w:val="22"/>
                <w:szCs w:val="22"/>
              </w:rPr>
            </w:pPr>
            <w:r w:rsidRPr="00656426">
              <w:rPr>
                <w:rFonts w:asciiTheme="minorHAnsi" w:hAnsiTheme="minorHAnsi" w:cstheme="minorHAnsi"/>
                <w:sz w:val="22"/>
                <w:szCs w:val="22"/>
              </w:rPr>
              <w:t xml:space="preserve">Projekt neplní/nesplnil stanovené cíle, podmínky stanovené smlouvou nebyly ze strany příjemce dodrženy. Výsledek hodnocení Projektu v této kategorii znamená </w:t>
            </w:r>
            <w:r w:rsidRPr="00BF4436">
              <w:rPr>
                <w:rFonts w:asciiTheme="minorHAnsi" w:hAnsiTheme="minorHAnsi" w:cstheme="minorHAnsi"/>
                <w:sz w:val="22"/>
                <w:szCs w:val="22"/>
              </w:rPr>
              <w:t xml:space="preserve">neplnění podmínek smlouvy a uplatnění sankcí je třeba </w:t>
            </w:r>
            <w:r w:rsidR="00905AA2">
              <w:rPr>
                <w:rFonts w:asciiTheme="minorHAnsi" w:hAnsiTheme="minorHAnsi" w:cstheme="minorHAnsi"/>
                <w:sz w:val="22"/>
                <w:szCs w:val="22"/>
              </w:rPr>
              <w:t>posuzovat v souladu s článkem 10</w:t>
            </w:r>
            <w:r w:rsidRPr="00BF4436">
              <w:rPr>
                <w:rFonts w:asciiTheme="minorHAnsi" w:hAnsiTheme="minorHAnsi" w:cstheme="minorHAnsi"/>
                <w:sz w:val="22"/>
                <w:szCs w:val="22"/>
              </w:rPr>
              <w:t> smlouvy. V</w:t>
            </w:r>
            <w:r w:rsidRPr="00656426">
              <w:rPr>
                <w:rFonts w:asciiTheme="minorHAnsi" w:hAnsiTheme="minorHAnsi" w:cstheme="minorHAnsi"/>
                <w:sz w:val="22"/>
                <w:szCs w:val="22"/>
              </w:rPr>
              <w:t xml:space="preserve"> případě, že půjde o výsledek průběžného hodnocení Projektu, promítne se do výše poskytované podpory Projektu pro další etapu řešení, kdy původně stanovená výše podpory pro následující kalendářní rok nebo pro celé následující období může být snížena až o 50 % oproti hodnotě uvedené ve smlouvě. </w:t>
            </w:r>
            <w:r w:rsidRPr="00BF4436">
              <w:rPr>
                <w:rFonts w:asciiTheme="minorHAnsi" w:hAnsiTheme="minorHAnsi" w:cstheme="minorHAnsi"/>
                <w:sz w:val="22"/>
                <w:szCs w:val="22"/>
              </w:rPr>
              <w:t>Výsledek hodnocení v této kategorii v posledním roce řešení Projektu</w:t>
            </w:r>
            <w:r w:rsidR="00E13C91">
              <w:rPr>
                <w:rFonts w:asciiTheme="minorHAnsi" w:hAnsiTheme="minorHAnsi" w:cstheme="minorHAnsi"/>
                <w:sz w:val="22"/>
                <w:szCs w:val="22"/>
              </w:rPr>
              <w:t xml:space="preserve"> bude spojen s uplatněním postihu, který</w:t>
            </w:r>
            <w:r w:rsidRPr="00BF4436">
              <w:rPr>
                <w:rFonts w:asciiTheme="minorHAnsi" w:hAnsiTheme="minorHAnsi" w:cstheme="minorHAnsi"/>
                <w:sz w:val="22"/>
                <w:szCs w:val="22"/>
              </w:rPr>
              <w:t xml:space="preserve"> může mít i formu úplného odnětí podpory, požadavku na její vrácení nebo vrácení její č</w:t>
            </w:r>
            <w:r w:rsidR="0032376C">
              <w:rPr>
                <w:rFonts w:asciiTheme="minorHAnsi" w:hAnsiTheme="minorHAnsi" w:cstheme="minorHAnsi"/>
                <w:sz w:val="22"/>
                <w:szCs w:val="22"/>
              </w:rPr>
              <w:t>ásti podle článku 10</w:t>
            </w:r>
            <w:r w:rsidRPr="00BF4436">
              <w:rPr>
                <w:rFonts w:asciiTheme="minorHAnsi" w:hAnsiTheme="minorHAnsi" w:cstheme="minorHAnsi"/>
                <w:sz w:val="22"/>
                <w:szCs w:val="22"/>
              </w:rPr>
              <w:t xml:space="preserve"> smlouvy.</w:t>
            </w:r>
          </w:p>
        </w:tc>
      </w:tr>
    </w:tbl>
    <w:p w14:paraId="3A5567E0" w14:textId="77777777" w:rsidR="009B2B82" w:rsidRPr="00656426" w:rsidRDefault="009B2B82" w:rsidP="009B2B82">
      <w:pPr>
        <w:pStyle w:val="Odstavecseseznamem"/>
        <w:numPr>
          <w:ilvl w:val="0"/>
          <w:numId w:val="1"/>
        </w:numPr>
        <w:tabs>
          <w:tab w:val="num" w:pos="567"/>
          <w:tab w:val="left" w:pos="851"/>
          <w:tab w:val="left" w:pos="5245"/>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V souvislosti s vyhodnocením Programu může poskytovatel požadovat, aby příjemce předložil další podklady pro závěrečné zhodnocení výsledků Projektu, případných přínosů Projektu a jejich socioekonomických dopadů v návaznosti na vyčerpanou podporu v období až do 180 dnů ode dne ukončení poskytování podpory v rámci Programu.</w:t>
      </w:r>
    </w:p>
    <w:p w14:paraId="797EE067" w14:textId="77777777" w:rsidR="009B2B82" w:rsidRPr="00656426" w:rsidRDefault="009B2B82" w:rsidP="009B2B82">
      <w:pPr>
        <w:numPr>
          <w:ilvl w:val="0"/>
          <w:numId w:val="1"/>
        </w:numPr>
        <w:tabs>
          <w:tab w:val="num" w:pos="567"/>
          <w:tab w:val="left" w:pos="5245"/>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Pro účely kontroly Projektu v průběhu a na konci jeho řešení má příjemce povinnost předložit poskytovateli ke schválení následující dokumenty:</w:t>
      </w:r>
    </w:p>
    <w:p w14:paraId="1373BC11" w14:textId="77777777" w:rsidR="006715B5" w:rsidRDefault="009B2B82" w:rsidP="009B2B82">
      <w:pPr>
        <w:pStyle w:val="Odstavecseseznamem"/>
        <w:numPr>
          <w:ilvl w:val="1"/>
          <w:numId w:val="2"/>
        </w:numPr>
        <w:tabs>
          <w:tab w:val="clear" w:pos="540"/>
          <w:tab w:val="num" w:pos="851"/>
        </w:tabs>
        <w:ind w:left="851" w:hanging="284"/>
        <w:jc w:val="both"/>
        <w:rPr>
          <w:rFonts w:asciiTheme="minorHAnsi" w:hAnsiTheme="minorHAnsi" w:cstheme="minorHAnsi"/>
          <w:sz w:val="22"/>
          <w:szCs w:val="22"/>
        </w:rPr>
      </w:pPr>
      <w:r w:rsidRPr="00656426">
        <w:rPr>
          <w:rFonts w:asciiTheme="minorHAnsi" w:hAnsiTheme="minorHAnsi" w:cstheme="minorHAnsi"/>
          <w:sz w:val="22"/>
          <w:szCs w:val="22"/>
        </w:rPr>
        <w:t>průběžnou zprávu o řešení Projektu</w:t>
      </w:r>
      <w:r w:rsidR="004F3504">
        <w:rPr>
          <w:rFonts w:asciiTheme="minorHAnsi" w:hAnsiTheme="minorHAnsi" w:cstheme="minorHAnsi"/>
          <w:sz w:val="22"/>
          <w:szCs w:val="22"/>
        </w:rPr>
        <w:t>,</w:t>
      </w:r>
      <w:r w:rsidR="00170F19">
        <w:rPr>
          <w:rFonts w:asciiTheme="minorHAnsi" w:hAnsiTheme="minorHAnsi" w:cstheme="minorHAnsi"/>
          <w:sz w:val="22"/>
          <w:szCs w:val="22"/>
        </w:rPr>
        <w:t xml:space="preserve"> je-li podle ustanovení odst. 3) této přílohy vyžadována</w:t>
      </w:r>
      <w:r w:rsidRPr="00656426">
        <w:rPr>
          <w:rFonts w:asciiTheme="minorHAnsi" w:hAnsiTheme="minorHAnsi" w:cstheme="minorHAnsi"/>
          <w:sz w:val="22"/>
          <w:szCs w:val="22"/>
        </w:rPr>
        <w:t>. Průběžná zpráva musí obsahovat</w:t>
      </w:r>
    </w:p>
    <w:p w14:paraId="5A029A56" w14:textId="77777777" w:rsidR="006715B5" w:rsidRPr="006715B5" w:rsidRDefault="006715B5" w:rsidP="006715B5">
      <w:pPr>
        <w:tabs>
          <w:tab w:val="num" w:pos="851"/>
        </w:tabs>
        <w:ind w:left="567"/>
        <w:jc w:val="both"/>
        <w:rPr>
          <w:rFonts w:asciiTheme="minorHAnsi" w:hAnsiTheme="minorHAnsi" w:cstheme="minorHAnsi"/>
          <w:sz w:val="22"/>
          <w:szCs w:val="22"/>
        </w:rPr>
      </w:pPr>
    </w:p>
    <w:p w14:paraId="30E7BDFE" w14:textId="77777777" w:rsidR="006715B5" w:rsidRDefault="009B2B82" w:rsidP="006715B5">
      <w:pPr>
        <w:pStyle w:val="Odstavecseseznamem"/>
        <w:numPr>
          <w:ilvl w:val="0"/>
          <w:numId w:val="3"/>
        </w:numPr>
        <w:tabs>
          <w:tab w:val="num" w:pos="851"/>
        </w:tabs>
        <w:jc w:val="both"/>
        <w:rPr>
          <w:rFonts w:asciiTheme="minorHAnsi" w:hAnsiTheme="minorHAnsi" w:cstheme="minorHAnsi"/>
          <w:sz w:val="22"/>
          <w:szCs w:val="22"/>
        </w:rPr>
      </w:pPr>
      <w:r w:rsidRPr="006715B5">
        <w:rPr>
          <w:rFonts w:asciiTheme="minorHAnsi" w:hAnsiTheme="minorHAnsi" w:cstheme="minorHAnsi"/>
          <w:sz w:val="22"/>
          <w:szCs w:val="22"/>
        </w:rPr>
        <w:t xml:space="preserve">informace o postupu prací na Projektu, </w:t>
      </w:r>
    </w:p>
    <w:p w14:paraId="45709091" w14:textId="77777777" w:rsidR="006715B5" w:rsidRDefault="009B2B82" w:rsidP="006715B5">
      <w:pPr>
        <w:pStyle w:val="Odstavecseseznamem"/>
        <w:numPr>
          <w:ilvl w:val="0"/>
          <w:numId w:val="3"/>
        </w:numPr>
        <w:tabs>
          <w:tab w:val="num" w:pos="851"/>
        </w:tabs>
        <w:jc w:val="both"/>
        <w:rPr>
          <w:rFonts w:asciiTheme="minorHAnsi" w:hAnsiTheme="minorHAnsi" w:cstheme="minorHAnsi"/>
          <w:sz w:val="22"/>
          <w:szCs w:val="22"/>
        </w:rPr>
      </w:pPr>
      <w:r w:rsidRPr="006715B5">
        <w:rPr>
          <w:rFonts w:asciiTheme="minorHAnsi" w:hAnsiTheme="minorHAnsi" w:cstheme="minorHAnsi"/>
          <w:sz w:val="22"/>
          <w:szCs w:val="22"/>
        </w:rPr>
        <w:t xml:space="preserve">zhodnocení dosažených dílčích cílů Projektu, </w:t>
      </w:r>
    </w:p>
    <w:p w14:paraId="0A66D59C" w14:textId="77777777" w:rsidR="006715B5" w:rsidRDefault="009B2B82" w:rsidP="006715B5">
      <w:pPr>
        <w:pStyle w:val="Odstavecseseznamem"/>
        <w:numPr>
          <w:ilvl w:val="0"/>
          <w:numId w:val="3"/>
        </w:numPr>
        <w:tabs>
          <w:tab w:val="num" w:pos="851"/>
        </w:tabs>
        <w:jc w:val="both"/>
        <w:rPr>
          <w:rFonts w:asciiTheme="minorHAnsi" w:hAnsiTheme="minorHAnsi" w:cstheme="minorHAnsi"/>
          <w:sz w:val="22"/>
          <w:szCs w:val="22"/>
        </w:rPr>
      </w:pPr>
      <w:r w:rsidRPr="006715B5">
        <w:rPr>
          <w:rFonts w:asciiTheme="minorHAnsi" w:hAnsiTheme="minorHAnsi" w:cstheme="minorHAnsi"/>
          <w:sz w:val="22"/>
          <w:szCs w:val="22"/>
        </w:rPr>
        <w:t xml:space="preserve">porovnání skutečně provedených prací na Projektu s plánovaným harmonogramem, </w:t>
      </w:r>
    </w:p>
    <w:p w14:paraId="261D675D" w14:textId="77777777" w:rsidR="006715B5" w:rsidRDefault="009B2B82" w:rsidP="006715B5">
      <w:pPr>
        <w:pStyle w:val="Odstavecseseznamem"/>
        <w:numPr>
          <w:ilvl w:val="0"/>
          <w:numId w:val="3"/>
        </w:numPr>
        <w:tabs>
          <w:tab w:val="num" w:pos="851"/>
        </w:tabs>
        <w:jc w:val="both"/>
        <w:rPr>
          <w:rFonts w:asciiTheme="minorHAnsi" w:hAnsiTheme="minorHAnsi" w:cstheme="minorHAnsi"/>
          <w:sz w:val="22"/>
          <w:szCs w:val="22"/>
        </w:rPr>
      </w:pPr>
      <w:r w:rsidRPr="006715B5">
        <w:rPr>
          <w:rFonts w:asciiTheme="minorHAnsi" w:hAnsiTheme="minorHAnsi" w:cstheme="minorHAnsi"/>
          <w:sz w:val="22"/>
          <w:szCs w:val="22"/>
        </w:rPr>
        <w:t xml:space="preserve">přehled a zdůvodnění případných změn, které během řešení Projektu nastaly oproti původním plánům v harmonogramu a rozpočtu, včetně uvedení stanoviska poskytovatele, </w:t>
      </w:r>
    </w:p>
    <w:p w14:paraId="51131C46" w14:textId="77777777" w:rsidR="006715B5" w:rsidRDefault="009B2B82" w:rsidP="006715B5">
      <w:pPr>
        <w:pStyle w:val="Odstavecseseznamem"/>
        <w:numPr>
          <w:ilvl w:val="0"/>
          <w:numId w:val="3"/>
        </w:numPr>
        <w:tabs>
          <w:tab w:val="num" w:pos="851"/>
        </w:tabs>
        <w:jc w:val="both"/>
        <w:rPr>
          <w:rFonts w:asciiTheme="minorHAnsi" w:hAnsiTheme="minorHAnsi" w:cstheme="minorHAnsi"/>
          <w:sz w:val="22"/>
          <w:szCs w:val="22"/>
        </w:rPr>
      </w:pPr>
      <w:r w:rsidRPr="006715B5">
        <w:rPr>
          <w:rFonts w:asciiTheme="minorHAnsi" w:hAnsiTheme="minorHAnsi" w:cstheme="minorHAnsi"/>
          <w:sz w:val="22"/>
          <w:szCs w:val="22"/>
        </w:rPr>
        <w:t xml:space="preserve">porovnání výše skutečně vynaložených uznaných nákladů a výše skutečně čerpané podpory s plánovaným rozpočtem, </w:t>
      </w:r>
    </w:p>
    <w:p w14:paraId="653079D3" w14:textId="77777777" w:rsidR="006715B5" w:rsidRDefault="009B2B82" w:rsidP="006715B5">
      <w:pPr>
        <w:pStyle w:val="Odstavecseseznamem"/>
        <w:numPr>
          <w:ilvl w:val="0"/>
          <w:numId w:val="3"/>
        </w:numPr>
        <w:tabs>
          <w:tab w:val="num" w:pos="851"/>
        </w:tabs>
        <w:jc w:val="both"/>
        <w:rPr>
          <w:rFonts w:asciiTheme="minorHAnsi" w:hAnsiTheme="minorHAnsi" w:cstheme="minorHAnsi"/>
          <w:sz w:val="22"/>
          <w:szCs w:val="22"/>
        </w:rPr>
      </w:pPr>
      <w:r w:rsidRPr="006715B5">
        <w:rPr>
          <w:rFonts w:asciiTheme="minorHAnsi" w:hAnsiTheme="minorHAnsi" w:cstheme="minorHAnsi"/>
          <w:sz w:val="22"/>
          <w:szCs w:val="22"/>
        </w:rPr>
        <w:t xml:space="preserve">porovnání skutečných výstupů Projektu s daty zveřejněnými příjemcem, </w:t>
      </w:r>
    </w:p>
    <w:p w14:paraId="0FBE9009" w14:textId="04E00051" w:rsidR="008353BF" w:rsidRDefault="00EF4D7B" w:rsidP="006715B5">
      <w:pPr>
        <w:pStyle w:val="Odstavecseseznamem"/>
        <w:numPr>
          <w:ilvl w:val="0"/>
          <w:numId w:val="3"/>
        </w:numPr>
        <w:tabs>
          <w:tab w:val="num" w:pos="851"/>
        </w:tabs>
        <w:jc w:val="both"/>
        <w:rPr>
          <w:rFonts w:asciiTheme="minorHAnsi" w:hAnsiTheme="minorHAnsi" w:cstheme="minorHAnsi"/>
          <w:sz w:val="22"/>
          <w:szCs w:val="22"/>
        </w:rPr>
      </w:pPr>
      <w:r>
        <w:rPr>
          <w:rFonts w:asciiTheme="minorHAnsi" w:hAnsiTheme="minorHAnsi" w:cstheme="minorHAnsi"/>
          <w:sz w:val="22"/>
          <w:szCs w:val="22"/>
        </w:rPr>
        <w:t xml:space="preserve">roční </w:t>
      </w:r>
      <w:r w:rsidR="009B2B82" w:rsidRPr="006715B5">
        <w:rPr>
          <w:rFonts w:asciiTheme="minorHAnsi" w:hAnsiTheme="minorHAnsi" w:cstheme="minorHAnsi"/>
          <w:sz w:val="22"/>
          <w:szCs w:val="22"/>
        </w:rPr>
        <w:t>vyúčtování uznaných nákladů Projektu</w:t>
      </w:r>
      <w:r w:rsidR="006715B5" w:rsidRPr="006715B5">
        <w:rPr>
          <w:rFonts w:asciiTheme="minorHAnsi" w:hAnsiTheme="minorHAnsi" w:cstheme="minorHAnsi"/>
          <w:sz w:val="22"/>
          <w:szCs w:val="22"/>
        </w:rPr>
        <w:t>,</w:t>
      </w:r>
      <w:r w:rsidR="009B2B82" w:rsidRPr="006715B5">
        <w:rPr>
          <w:rFonts w:asciiTheme="minorHAnsi" w:hAnsiTheme="minorHAnsi" w:cstheme="minorHAnsi"/>
          <w:sz w:val="22"/>
          <w:szCs w:val="22"/>
        </w:rPr>
        <w:t xml:space="preserve"> včetně souhrnného a položkového výpisu nákladů z účetní evidence</w:t>
      </w:r>
      <w:r w:rsidR="006715B5" w:rsidRPr="006715B5">
        <w:rPr>
          <w:rFonts w:asciiTheme="minorHAnsi" w:hAnsiTheme="minorHAnsi" w:cstheme="minorHAnsi"/>
          <w:sz w:val="22"/>
          <w:szCs w:val="22"/>
        </w:rPr>
        <w:t>, za monitorovací období</w:t>
      </w:r>
      <w:r w:rsidR="00305668">
        <w:rPr>
          <w:rFonts w:asciiTheme="minorHAnsi" w:hAnsiTheme="minorHAnsi" w:cstheme="minorHAnsi"/>
          <w:sz w:val="22"/>
          <w:szCs w:val="22"/>
        </w:rPr>
        <w:t>,</w:t>
      </w:r>
      <w:r w:rsidR="009B2B82" w:rsidRPr="006715B5">
        <w:rPr>
          <w:rFonts w:asciiTheme="minorHAnsi" w:hAnsiTheme="minorHAnsi" w:cstheme="minorHAnsi"/>
          <w:sz w:val="22"/>
          <w:szCs w:val="22"/>
        </w:rPr>
        <w:t xml:space="preserve"> </w:t>
      </w:r>
    </w:p>
    <w:p w14:paraId="4466B5AE" w14:textId="57584D20" w:rsidR="00305668" w:rsidRDefault="00305668" w:rsidP="006715B5">
      <w:pPr>
        <w:pStyle w:val="Odstavecseseznamem"/>
        <w:numPr>
          <w:ilvl w:val="0"/>
          <w:numId w:val="3"/>
        </w:numPr>
        <w:tabs>
          <w:tab w:val="num" w:pos="851"/>
        </w:tabs>
        <w:jc w:val="both"/>
        <w:rPr>
          <w:rFonts w:asciiTheme="minorHAnsi" w:hAnsiTheme="minorHAnsi" w:cstheme="minorHAnsi"/>
          <w:sz w:val="22"/>
          <w:szCs w:val="22"/>
        </w:rPr>
      </w:pPr>
      <w:bookmarkStart w:id="0" w:name="_Hlk120705014"/>
      <w:r>
        <w:rPr>
          <w:rFonts w:asciiTheme="minorHAnsi" w:hAnsiTheme="minorHAnsi" w:cstheme="minorHAnsi"/>
          <w:sz w:val="22"/>
          <w:szCs w:val="22"/>
        </w:rPr>
        <w:t xml:space="preserve">Plán správy </w:t>
      </w:r>
      <w:r w:rsidR="004C311D">
        <w:rPr>
          <w:rFonts w:asciiTheme="minorHAnsi" w:hAnsiTheme="minorHAnsi" w:cstheme="minorHAnsi"/>
          <w:sz w:val="22"/>
          <w:szCs w:val="22"/>
        </w:rPr>
        <w:t xml:space="preserve">výzkumných </w:t>
      </w:r>
      <w:r>
        <w:rPr>
          <w:rFonts w:asciiTheme="minorHAnsi" w:hAnsiTheme="minorHAnsi" w:cstheme="minorHAnsi"/>
          <w:sz w:val="22"/>
          <w:szCs w:val="22"/>
        </w:rPr>
        <w:t>dat</w:t>
      </w:r>
      <w:bookmarkEnd w:id="0"/>
      <w:r>
        <w:rPr>
          <w:rFonts w:asciiTheme="minorHAnsi" w:hAnsiTheme="minorHAnsi" w:cstheme="minorHAnsi"/>
          <w:sz w:val="22"/>
          <w:szCs w:val="22"/>
        </w:rPr>
        <w:t>,</w:t>
      </w:r>
    </w:p>
    <w:p w14:paraId="0C6AF7C6" w14:textId="58042024" w:rsidR="00305668" w:rsidRDefault="00305668" w:rsidP="006715B5">
      <w:pPr>
        <w:pStyle w:val="Odstavecseseznamem"/>
        <w:numPr>
          <w:ilvl w:val="0"/>
          <w:numId w:val="3"/>
        </w:numPr>
        <w:tabs>
          <w:tab w:val="num" w:pos="851"/>
        </w:tabs>
        <w:jc w:val="both"/>
        <w:rPr>
          <w:rFonts w:asciiTheme="minorHAnsi" w:hAnsiTheme="minorHAnsi" w:cstheme="minorHAnsi"/>
          <w:sz w:val="22"/>
          <w:szCs w:val="22"/>
        </w:rPr>
      </w:pPr>
      <w:bookmarkStart w:id="1" w:name="_Hlk120705056"/>
      <w:bookmarkStart w:id="2" w:name="_Hlk120705045"/>
      <w:r w:rsidRPr="00305668">
        <w:rPr>
          <w:rFonts w:asciiTheme="minorHAnsi" w:hAnsiTheme="minorHAnsi" w:cstheme="minorHAnsi"/>
          <w:sz w:val="22"/>
          <w:szCs w:val="22"/>
        </w:rPr>
        <w:t>informace o dostupnosti a způsobu šíření výsledků výzkumu a výzkumných dat</w:t>
      </w:r>
      <w:bookmarkEnd w:id="1"/>
      <w:r>
        <w:rPr>
          <w:rFonts w:asciiTheme="minorHAnsi" w:hAnsiTheme="minorHAnsi" w:cstheme="minorHAnsi"/>
          <w:sz w:val="22"/>
          <w:szCs w:val="22"/>
        </w:rPr>
        <w:t>.</w:t>
      </w:r>
    </w:p>
    <w:bookmarkEnd w:id="2"/>
    <w:p w14:paraId="1CA870D4" w14:textId="77777777" w:rsidR="008353BF" w:rsidRPr="00B75E87" w:rsidRDefault="008353BF" w:rsidP="00B75E87">
      <w:pPr>
        <w:tabs>
          <w:tab w:val="num" w:pos="851"/>
        </w:tabs>
        <w:ind w:left="617"/>
        <w:jc w:val="both"/>
        <w:rPr>
          <w:rFonts w:asciiTheme="minorHAnsi" w:hAnsiTheme="minorHAnsi" w:cstheme="minorHAnsi"/>
          <w:sz w:val="22"/>
          <w:szCs w:val="22"/>
        </w:rPr>
      </w:pPr>
    </w:p>
    <w:p w14:paraId="04FD3A67" w14:textId="5D139F18" w:rsidR="009B2B82" w:rsidRPr="008353BF" w:rsidRDefault="009B2B82" w:rsidP="008353BF">
      <w:pPr>
        <w:tabs>
          <w:tab w:val="num" w:pos="851"/>
        </w:tabs>
        <w:ind w:left="617"/>
        <w:jc w:val="both"/>
        <w:rPr>
          <w:rFonts w:asciiTheme="minorHAnsi" w:hAnsiTheme="minorHAnsi" w:cstheme="minorHAnsi"/>
          <w:sz w:val="22"/>
          <w:szCs w:val="22"/>
        </w:rPr>
      </w:pPr>
      <w:r w:rsidRPr="008353BF">
        <w:rPr>
          <w:rFonts w:asciiTheme="minorHAnsi" w:hAnsiTheme="minorHAnsi" w:cstheme="minorHAnsi"/>
          <w:sz w:val="22"/>
          <w:szCs w:val="22"/>
        </w:rPr>
        <w:t>V rámci průběžného hodnocení je rovněž posuzováno plnění informační povinnosti příjemce a</w:t>
      </w:r>
      <w:r w:rsidR="00623B51">
        <w:rPr>
          <w:rFonts w:asciiTheme="minorHAnsi" w:hAnsiTheme="minorHAnsi" w:cstheme="minorHAnsi"/>
          <w:sz w:val="22"/>
          <w:szCs w:val="22"/>
        </w:rPr>
        <w:t> </w:t>
      </w:r>
      <w:r w:rsidRPr="008353BF">
        <w:rPr>
          <w:rFonts w:asciiTheme="minorHAnsi" w:hAnsiTheme="minorHAnsi" w:cstheme="minorHAnsi"/>
          <w:sz w:val="22"/>
          <w:szCs w:val="22"/>
        </w:rPr>
        <w:t>předávání informací do IS VaVaI. Povinnou přílohou průběžné zprávy jsou dva oponentní posudky dvou nezávislých oponentů a zápis z oponentního řízení. Průběžné oponentní řízení se provádí podle pokynů poskytovatele</w:t>
      </w:r>
      <w:r w:rsidRPr="00656426">
        <w:rPr>
          <w:rStyle w:val="Znakapoznpodarou"/>
          <w:rFonts w:asciiTheme="minorHAnsi" w:hAnsiTheme="minorHAnsi"/>
          <w:sz w:val="22"/>
          <w:szCs w:val="22"/>
        </w:rPr>
        <w:footnoteReference w:id="1"/>
      </w:r>
      <w:r w:rsidRPr="008353BF">
        <w:rPr>
          <w:rFonts w:asciiTheme="minorHAnsi" w:hAnsiTheme="minorHAnsi" w:cstheme="minorHAnsi"/>
          <w:sz w:val="22"/>
          <w:szCs w:val="22"/>
        </w:rPr>
        <w:t>;</w:t>
      </w:r>
    </w:p>
    <w:p w14:paraId="01B63C8A" w14:textId="77777777" w:rsidR="009B2B82" w:rsidRPr="00656426" w:rsidRDefault="009B2B82" w:rsidP="009B2B82">
      <w:pPr>
        <w:pStyle w:val="Odstavecseseznamem"/>
        <w:tabs>
          <w:tab w:val="num" w:pos="851"/>
        </w:tabs>
        <w:ind w:left="851" w:hanging="284"/>
        <w:jc w:val="both"/>
        <w:rPr>
          <w:rFonts w:asciiTheme="minorHAnsi" w:hAnsiTheme="minorHAnsi" w:cstheme="minorHAnsi"/>
          <w:sz w:val="22"/>
          <w:szCs w:val="22"/>
        </w:rPr>
      </w:pPr>
    </w:p>
    <w:p w14:paraId="473D39AC" w14:textId="77777777" w:rsidR="008353BF" w:rsidRDefault="009B2B82" w:rsidP="009B2B82">
      <w:pPr>
        <w:pStyle w:val="Odstavecseseznamem"/>
        <w:numPr>
          <w:ilvl w:val="1"/>
          <w:numId w:val="2"/>
        </w:numPr>
        <w:tabs>
          <w:tab w:val="clear" w:pos="540"/>
          <w:tab w:val="num" w:pos="851"/>
        </w:tabs>
        <w:ind w:left="851" w:hanging="284"/>
        <w:jc w:val="both"/>
        <w:rPr>
          <w:rFonts w:asciiTheme="minorHAnsi" w:hAnsiTheme="minorHAnsi" w:cstheme="minorHAnsi"/>
          <w:sz w:val="22"/>
          <w:szCs w:val="22"/>
        </w:rPr>
      </w:pPr>
      <w:r w:rsidRPr="00656426">
        <w:rPr>
          <w:rFonts w:asciiTheme="minorHAnsi" w:hAnsiTheme="minorHAnsi" w:cstheme="minorHAnsi"/>
          <w:sz w:val="22"/>
          <w:szCs w:val="22"/>
        </w:rPr>
        <w:t>závěrečnou zprávu o řešení Projektu, která obsahuje</w:t>
      </w:r>
    </w:p>
    <w:p w14:paraId="12DA5687" w14:textId="77777777" w:rsidR="008353BF" w:rsidRPr="008353BF" w:rsidRDefault="008353BF" w:rsidP="008353BF">
      <w:pPr>
        <w:tabs>
          <w:tab w:val="num" w:pos="851"/>
        </w:tabs>
        <w:ind w:left="567"/>
        <w:jc w:val="both"/>
        <w:rPr>
          <w:rFonts w:asciiTheme="minorHAnsi" w:hAnsiTheme="minorHAnsi" w:cstheme="minorHAnsi"/>
          <w:sz w:val="22"/>
          <w:szCs w:val="22"/>
        </w:rPr>
      </w:pPr>
    </w:p>
    <w:p w14:paraId="5D3637C2" w14:textId="77777777" w:rsidR="00B75E87" w:rsidRDefault="009B2B82" w:rsidP="00B75E87">
      <w:pPr>
        <w:pStyle w:val="Odstavecseseznamem"/>
        <w:numPr>
          <w:ilvl w:val="0"/>
          <w:numId w:val="4"/>
        </w:numPr>
        <w:ind w:left="851"/>
        <w:jc w:val="both"/>
        <w:rPr>
          <w:rFonts w:asciiTheme="minorHAnsi" w:hAnsiTheme="minorHAnsi" w:cstheme="minorHAnsi"/>
          <w:sz w:val="22"/>
          <w:szCs w:val="22"/>
        </w:rPr>
      </w:pPr>
      <w:r w:rsidRPr="00B75E87">
        <w:rPr>
          <w:rFonts w:asciiTheme="minorHAnsi" w:hAnsiTheme="minorHAnsi" w:cstheme="minorHAnsi"/>
          <w:sz w:val="22"/>
          <w:szCs w:val="22"/>
        </w:rPr>
        <w:t>veškeré informace o průběhu řešení Projektu v posledním kalendářním roce a za celé období řešení Projektu (tj. ode dne oznámeného zahájení Projektu do dne jeho ukončení),</w:t>
      </w:r>
    </w:p>
    <w:p w14:paraId="0405E898" w14:textId="77777777" w:rsidR="00B75E87" w:rsidRDefault="009B2B82" w:rsidP="009C1C29">
      <w:pPr>
        <w:pStyle w:val="Odstavecseseznamem"/>
        <w:numPr>
          <w:ilvl w:val="0"/>
          <w:numId w:val="4"/>
        </w:numPr>
        <w:ind w:left="851"/>
        <w:jc w:val="both"/>
        <w:rPr>
          <w:rFonts w:asciiTheme="minorHAnsi" w:hAnsiTheme="minorHAnsi" w:cstheme="minorHAnsi"/>
          <w:sz w:val="22"/>
          <w:szCs w:val="22"/>
        </w:rPr>
      </w:pPr>
      <w:r w:rsidRPr="00B75E87">
        <w:rPr>
          <w:rFonts w:asciiTheme="minorHAnsi" w:hAnsiTheme="minorHAnsi" w:cstheme="minorHAnsi"/>
          <w:sz w:val="22"/>
          <w:szCs w:val="22"/>
        </w:rPr>
        <w:t>souhrnné zhodnocení a přehled dosažených výsledků a výstupů s ohl</w:t>
      </w:r>
      <w:r w:rsidR="00B75E87" w:rsidRPr="00B75E87">
        <w:rPr>
          <w:rFonts w:asciiTheme="minorHAnsi" w:hAnsiTheme="minorHAnsi" w:cstheme="minorHAnsi"/>
          <w:sz w:val="22"/>
          <w:szCs w:val="22"/>
        </w:rPr>
        <w:t>edem na všechny stanovené cíle,</w:t>
      </w:r>
    </w:p>
    <w:p w14:paraId="71B8BDE5" w14:textId="77777777" w:rsidR="00B75E87" w:rsidRDefault="009B2B82" w:rsidP="009C1C29">
      <w:pPr>
        <w:pStyle w:val="Odstavecseseznamem"/>
        <w:numPr>
          <w:ilvl w:val="0"/>
          <w:numId w:val="4"/>
        </w:numPr>
        <w:ind w:left="851"/>
        <w:jc w:val="both"/>
        <w:rPr>
          <w:rFonts w:asciiTheme="minorHAnsi" w:hAnsiTheme="minorHAnsi" w:cstheme="minorHAnsi"/>
          <w:sz w:val="22"/>
          <w:szCs w:val="22"/>
        </w:rPr>
      </w:pPr>
      <w:r w:rsidRPr="00B75E87">
        <w:rPr>
          <w:rFonts w:asciiTheme="minorHAnsi" w:hAnsiTheme="minorHAnsi" w:cstheme="minorHAnsi"/>
          <w:sz w:val="22"/>
          <w:szCs w:val="22"/>
        </w:rPr>
        <w:t xml:space="preserve">plnění předepsaných indikátorů, </w:t>
      </w:r>
    </w:p>
    <w:p w14:paraId="575A009D" w14:textId="77777777" w:rsidR="00B75E87" w:rsidRDefault="009B2B82" w:rsidP="009C1C29">
      <w:pPr>
        <w:pStyle w:val="Odstavecseseznamem"/>
        <w:numPr>
          <w:ilvl w:val="0"/>
          <w:numId w:val="4"/>
        </w:numPr>
        <w:ind w:left="851"/>
        <w:jc w:val="both"/>
        <w:rPr>
          <w:rFonts w:asciiTheme="minorHAnsi" w:hAnsiTheme="minorHAnsi" w:cstheme="minorHAnsi"/>
          <w:sz w:val="22"/>
          <w:szCs w:val="22"/>
        </w:rPr>
      </w:pPr>
      <w:r w:rsidRPr="00B75E87">
        <w:rPr>
          <w:rFonts w:asciiTheme="minorHAnsi" w:hAnsiTheme="minorHAnsi" w:cstheme="minorHAnsi"/>
          <w:sz w:val="22"/>
          <w:szCs w:val="22"/>
        </w:rPr>
        <w:t xml:space="preserve">vyúčtování celkových uznaných nákladů Projektu a přehled vynaložených nákladů včetně specifikace jejich položek a souhrnného a položkového výpisu z účetní evidence, </w:t>
      </w:r>
    </w:p>
    <w:p w14:paraId="32D65BC8" w14:textId="77777777" w:rsidR="00B75E87" w:rsidRDefault="009B2B82" w:rsidP="009C1C29">
      <w:pPr>
        <w:pStyle w:val="Odstavecseseznamem"/>
        <w:numPr>
          <w:ilvl w:val="0"/>
          <w:numId w:val="4"/>
        </w:numPr>
        <w:ind w:left="851"/>
        <w:jc w:val="both"/>
        <w:rPr>
          <w:rFonts w:asciiTheme="minorHAnsi" w:hAnsiTheme="minorHAnsi" w:cstheme="minorHAnsi"/>
          <w:sz w:val="22"/>
          <w:szCs w:val="22"/>
        </w:rPr>
      </w:pPr>
      <w:r w:rsidRPr="00B75E87">
        <w:rPr>
          <w:rFonts w:asciiTheme="minorHAnsi" w:hAnsiTheme="minorHAnsi" w:cstheme="minorHAnsi"/>
          <w:sz w:val="22"/>
          <w:szCs w:val="22"/>
        </w:rPr>
        <w:t xml:space="preserve">výpis o čerpání přidělené podpory Projektu, </w:t>
      </w:r>
    </w:p>
    <w:p w14:paraId="648BCBD7" w14:textId="41038C71" w:rsidR="00B75E87" w:rsidRDefault="009B2B82" w:rsidP="009C1C29">
      <w:pPr>
        <w:pStyle w:val="Odstavecseseznamem"/>
        <w:numPr>
          <w:ilvl w:val="0"/>
          <w:numId w:val="4"/>
        </w:numPr>
        <w:ind w:left="851"/>
        <w:jc w:val="both"/>
        <w:rPr>
          <w:rFonts w:asciiTheme="minorHAnsi" w:hAnsiTheme="minorHAnsi" w:cstheme="minorHAnsi"/>
          <w:sz w:val="22"/>
          <w:szCs w:val="22"/>
        </w:rPr>
      </w:pPr>
      <w:r w:rsidRPr="00B75E87">
        <w:rPr>
          <w:rFonts w:asciiTheme="minorHAnsi" w:hAnsiTheme="minorHAnsi" w:cstheme="minorHAnsi"/>
          <w:sz w:val="22"/>
          <w:szCs w:val="22"/>
        </w:rPr>
        <w:t>přehled a zdůvodnění případných změn, které během řešení Projektu nastaly oproti původním plánům v harmonogramu a rozpočtu, včetně uvedení stanoviska poskytovatele</w:t>
      </w:r>
      <w:r w:rsidR="00305668">
        <w:rPr>
          <w:rFonts w:asciiTheme="minorHAnsi" w:hAnsiTheme="minorHAnsi" w:cstheme="minorHAnsi"/>
          <w:sz w:val="22"/>
          <w:szCs w:val="22"/>
        </w:rPr>
        <w:t>,</w:t>
      </w:r>
    </w:p>
    <w:p w14:paraId="36100564" w14:textId="134B77C9" w:rsidR="00305668" w:rsidRDefault="00305668" w:rsidP="009C1C29">
      <w:pPr>
        <w:pStyle w:val="Odstavecseseznamem"/>
        <w:numPr>
          <w:ilvl w:val="0"/>
          <w:numId w:val="4"/>
        </w:numPr>
        <w:ind w:left="851"/>
        <w:jc w:val="both"/>
        <w:rPr>
          <w:rFonts w:asciiTheme="minorHAnsi" w:hAnsiTheme="minorHAnsi" w:cstheme="minorHAnsi"/>
          <w:sz w:val="22"/>
          <w:szCs w:val="22"/>
        </w:rPr>
      </w:pPr>
      <w:r>
        <w:rPr>
          <w:rFonts w:asciiTheme="minorHAnsi" w:hAnsiTheme="minorHAnsi" w:cstheme="minorHAnsi"/>
          <w:sz w:val="22"/>
          <w:szCs w:val="22"/>
        </w:rPr>
        <w:t xml:space="preserve">aktualizovaný </w:t>
      </w:r>
      <w:r w:rsidRPr="00305668">
        <w:rPr>
          <w:rFonts w:asciiTheme="minorHAnsi" w:hAnsiTheme="minorHAnsi" w:cstheme="minorHAnsi"/>
          <w:sz w:val="22"/>
          <w:szCs w:val="22"/>
        </w:rPr>
        <w:t>Plán správy dat</w:t>
      </w:r>
      <w:r>
        <w:rPr>
          <w:rFonts w:asciiTheme="minorHAnsi" w:hAnsiTheme="minorHAnsi" w:cstheme="minorHAnsi"/>
          <w:sz w:val="22"/>
          <w:szCs w:val="22"/>
        </w:rPr>
        <w:t>,</w:t>
      </w:r>
    </w:p>
    <w:p w14:paraId="629C7C35" w14:textId="513F033B" w:rsidR="00305668" w:rsidRDefault="00305668" w:rsidP="009C1C29">
      <w:pPr>
        <w:pStyle w:val="Odstavecseseznamem"/>
        <w:numPr>
          <w:ilvl w:val="0"/>
          <w:numId w:val="4"/>
        </w:numPr>
        <w:ind w:left="851"/>
        <w:jc w:val="both"/>
        <w:rPr>
          <w:rFonts w:asciiTheme="minorHAnsi" w:hAnsiTheme="minorHAnsi" w:cstheme="minorHAnsi"/>
          <w:sz w:val="22"/>
          <w:szCs w:val="22"/>
        </w:rPr>
      </w:pPr>
      <w:r w:rsidRPr="00305668">
        <w:rPr>
          <w:rFonts w:asciiTheme="minorHAnsi" w:hAnsiTheme="minorHAnsi" w:cstheme="minorHAnsi"/>
          <w:sz w:val="22"/>
          <w:szCs w:val="22"/>
        </w:rPr>
        <w:t>informace o dostupnosti a způsobu šíření výsledků výzkumu a výzkumných dat</w:t>
      </w:r>
      <w:r>
        <w:rPr>
          <w:rFonts w:asciiTheme="minorHAnsi" w:hAnsiTheme="minorHAnsi" w:cstheme="minorHAnsi"/>
          <w:sz w:val="22"/>
          <w:szCs w:val="22"/>
        </w:rPr>
        <w:t>.</w:t>
      </w:r>
    </w:p>
    <w:p w14:paraId="6217DC2F" w14:textId="77777777" w:rsidR="00B75E87" w:rsidRPr="00B75E87" w:rsidRDefault="00B75E87" w:rsidP="00B75E87">
      <w:pPr>
        <w:ind w:left="131"/>
        <w:jc w:val="both"/>
        <w:rPr>
          <w:rFonts w:asciiTheme="minorHAnsi" w:hAnsiTheme="minorHAnsi" w:cstheme="minorHAnsi"/>
          <w:sz w:val="22"/>
          <w:szCs w:val="22"/>
        </w:rPr>
      </w:pPr>
    </w:p>
    <w:p w14:paraId="4866D230" w14:textId="3857DA84" w:rsidR="009B2B82" w:rsidRPr="00B75E87" w:rsidRDefault="009B2B82" w:rsidP="00B75E87">
      <w:pPr>
        <w:ind w:left="131"/>
        <w:jc w:val="both"/>
        <w:rPr>
          <w:rFonts w:asciiTheme="minorHAnsi" w:hAnsiTheme="minorHAnsi" w:cstheme="minorHAnsi"/>
          <w:sz w:val="22"/>
          <w:szCs w:val="22"/>
        </w:rPr>
      </w:pPr>
      <w:r w:rsidRPr="00B75E87">
        <w:rPr>
          <w:rFonts w:asciiTheme="minorHAnsi" w:hAnsiTheme="minorHAnsi" w:cstheme="minorHAnsi"/>
          <w:sz w:val="22"/>
          <w:szCs w:val="22"/>
        </w:rPr>
        <w:t>Součástí závěrečné zprávy je redakčně upravená závěrečná zpráva, tj. závěrečná zpráva upravená k</w:t>
      </w:r>
      <w:r w:rsidR="00623B51">
        <w:rPr>
          <w:rFonts w:asciiTheme="minorHAnsi" w:hAnsiTheme="minorHAnsi" w:cstheme="minorHAnsi"/>
          <w:sz w:val="22"/>
          <w:szCs w:val="22"/>
        </w:rPr>
        <w:t> </w:t>
      </w:r>
      <w:r w:rsidRPr="00B75E87">
        <w:rPr>
          <w:rFonts w:asciiTheme="minorHAnsi" w:hAnsiTheme="minorHAnsi" w:cstheme="minorHAnsi"/>
          <w:sz w:val="22"/>
          <w:szCs w:val="22"/>
        </w:rPr>
        <w:t>publikování tak, aby poskytla třetím stranám natolik dostatečnou informaci o dosažených výsledcích, že mohou požádat příjemce o licenci na výsledky, aniž by byla ohrožena priorita příjemce výsledky publikovat, autorsky nebo jinak právně chránit, komerčně využít či jiným způsobem zveřejnit. (Redakčně upravená závěrečná zpráva se nepředkládá v případě, kdy lze závěrečnou zprávu zveřejnit v plném znění). Povinnou přílohou závěrečné zprávy jsou dva oponentní posudky dvou nezávislých oponentů a zápis z oponentního řízení. Závěrečné oponentní řízení se provádí podle pokynů poskytovatele</w:t>
      </w:r>
      <w:r w:rsidR="0033420C" w:rsidRPr="00B75E87">
        <w:rPr>
          <w:rFonts w:asciiTheme="minorHAnsi" w:hAnsiTheme="minorHAnsi" w:cstheme="minorHAnsi"/>
          <w:sz w:val="22"/>
          <w:szCs w:val="22"/>
          <w:vertAlign w:val="superscript"/>
        </w:rPr>
        <w:t>1</w:t>
      </w:r>
      <w:r w:rsidR="00F726DC" w:rsidRPr="00B75E87">
        <w:rPr>
          <w:rFonts w:asciiTheme="minorHAnsi" w:hAnsiTheme="minorHAnsi" w:cstheme="minorHAnsi"/>
          <w:sz w:val="22"/>
          <w:szCs w:val="22"/>
        </w:rPr>
        <w:t>;</w:t>
      </w:r>
    </w:p>
    <w:p w14:paraId="2B9A507C" w14:textId="77777777" w:rsidR="009B2B82" w:rsidRPr="00656426" w:rsidRDefault="009B2B82" w:rsidP="009B2B82">
      <w:pPr>
        <w:pStyle w:val="Odstavecseseznamem"/>
        <w:rPr>
          <w:rFonts w:asciiTheme="minorHAnsi" w:hAnsiTheme="minorHAnsi" w:cstheme="minorHAnsi"/>
          <w:sz w:val="22"/>
          <w:szCs w:val="22"/>
        </w:rPr>
      </w:pPr>
    </w:p>
    <w:p w14:paraId="5A0E5EBE" w14:textId="77777777" w:rsidR="009B2B82" w:rsidRPr="00656426" w:rsidRDefault="009B2B82" w:rsidP="009B2B82">
      <w:pPr>
        <w:pStyle w:val="Odstavecseseznamem"/>
        <w:numPr>
          <w:ilvl w:val="1"/>
          <w:numId w:val="2"/>
        </w:numPr>
        <w:tabs>
          <w:tab w:val="clear" w:pos="540"/>
          <w:tab w:val="num" w:pos="851"/>
        </w:tabs>
        <w:ind w:left="851" w:hanging="284"/>
        <w:rPr>
          <w:rFonts w:asciiTheme="minorHAnsi" w:hAnsiTheme="minorHAnsi" w:cstheme="minorHAnsi"/>
          <w:sz w:val="22"/>
          <w:szCs w:val="22"/>
        </w:rPr>
      </w:pPr>
      <w:r w:rsidRPr="00656426">
        <w:rPr>
          <w:rFonts w:asciiTheme="minorHAnsi" w:hAnsiTheme="minorHAnsi" w:cstheme="minorHAnsi"/>
          <w:sz w:val="22"/>
          <w:szCs w:val="22"/>
        </w:rPr>
        <w:t>dodatečné zprávy, tj. jakékoliv další zprávy vyžádané poskytovatelem za účelem kontroly.</w:t>
      </w:r>
    </w:p>
    <w:p w14:paraId="7455739D" w14:textId="77777777" w:rsidR="009B2B82" w:rsidRPr="00656426" w:rsidRDefault="009B2B82" w:rsidP="009B2B82">
      <w:pPr>
        <w:pStyle w:val="Odstavecseseznamem"/>
        <w:rPr>
          <w:rFonts w:asciiTheme="minorHAnsi" w:hAnsiTheme="minorHAnsi" w:cstheme="minorHAnsi"/>
          <w:sz w:val="22"/>
          <w:szCs w:val="22"/>
        </w:rPr>
      </w:pPr>
    </w:p>
    <w:p w14:paraId="0D415103" w14:textId="2782C7EB" w:rsidR="009B2B82" w:rsidRPr="00656426" w:rsidRDefault="009B2B82" w:rsidP="009B2B82">
      <w:pPr>
        <w:numPr>
          <w:ilvl w:val="0"/>
          <w:numId w:val="1"/>
        </w:numPr>
        <w:tabs>
          <w:tab w:val="left" w:pos="567"/>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Příjemce zpracuje dokumenty podle odst</w:t>
      </w:r>
      <w:r w:rsidR="007B2448">
        <w:rPr>
          <w:rFonts w:asciiTheme="minorHAnsi" w:hAnsiTheme="minorHAnsi" w:cstheme="minorHAnsi"/>
          <w:sz w:val="22"/>
          <w:szCs w:val="22"/>
        </w:rPr>
        <w:t>.</w:t>
      </w:r>
      <w:r>
        <w:rPr>
          <w:rFonts w:asciiTheme="minorHAnsi" w:hAnsiTheme="minorHAnsi" w:cstheme="minorHAnsi"/>
          <w:sz w:val="22"/>
          <w:szCs w:val="22"/>
        </w:rPr>
        <w:t xml:space="preserve"> 6</w:t>
      </w:r>
      <w:r w:rsidRPr="00656426">
        <w:rPr>
          <w:rFonts w:asciiTheme="minorHAnsi" w:hAnsiTheme="minorHAnsi" w:cstheme="minorHAnsi"/>
          <w:sz w:val="22"/>
          <w:szCs w:val="22"/>
        </w:rPr>
        <w:t xml:space="preserve"> </w:t>
      </w:r>
      <w:r>
        <w:rPr>
          <w:rFonts w:asciiTheme="minorHAnsi" w:hAnsiTheme="minorHAnsi" w:cstheme="minorHAnsi"/>
          <w:sz w:val="22"/>
          <w:szCs w:val="22"/>
        </w:rPr>
        <w:t xml:space="preserve">této přílohy </w:t>
      </w:r>
      <w:r w:rsidRPr="00656426">
        <w:rPr>
          <w:rFonts w:asciiTheme="minorHAnsi" w:hAnsiTheme="minorHAnsi" w:cstheme="minorHAnsi"/>
          <w:sz w:val="22"/>
          <w:szCs w:val="22"/>
        </w:rPr>
        <w:t xml:space="preserve">v rozsahu a formátech podle pokynů poskytovatele, a předkládá je </w:t>
      </w:r>
      <w:r w:rsidR="00B06BF8">
        <w:rPr>
          <w:rFonts w:asciiTheme="minorHAnsi" w:hAnsiTheme="minorHAnsi" w:cstheme="minorHAnsi"/>
          <w:sz w:val="22"/>
          <w:szCs w:val="22"/>
        </w:rPr>
        <w:t>poskytovateli v digitální podobě jako datovou zprávu do datové schránky poskytovatele s ID vidaawt.</w:t>
      </w:r>
    </w:p>
    <w:p w14:paraId="1DCDA70D" w14:textId="77777777" w:rsidR="009B2B82" w:rsidRPr="00656426" w:rsidRDefault="009B2B82" w:rsidP="009B2B82">
      <w:pPr>
        <w:numPr>
          <w:ilvl w:val="0"/>
          <w:numId w:val="1"/>
        </w:numPr>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Příjemce předkládá</w:t>
      </w:r>
      <w:r w:rsidR="00EF4D7B">
        <w:rPr>
          <w:rFonts w:asciiTheme="minorHAnsi" w:hAnsiTheme="minorHAnsi" w:cstheme="minorHAnsi"/>
          <w:sz w:val="22"/>
          <w:szCs w:val="22"/>
        </w:rPr>
        <w:t xml:space="preserve"> </w:t>
      </w:r>
      <w:r w:rsidRPr="00656426">
        <w:rPr>
          <w:rFonts w:asciiTheme="minorHAnsi" w:hAnsiTheme="minorHAnsi" w:cstheme="minorHAnsi"/>
          <w:sz w:val="22"/>
          <w:szCs w:val="22"/>
        </w:rPr>
        <w:t>průběžnou zprávu</w:t>
      </w:r>
      <w:r w:rsidR="00204298">
        <w:rPr>
          <w:rFonts w:asciiTheme="minorHAnsi" w:hAnsiTheme="minorHAnsi" w:cstheme="minorHAnsi"/>
          <w:sz w:val="22"/>
          <w:szCs w:val="22"/>
        </w:rPr>
        <w:t xml:space="preserve"> </w:t>
      </w:r>
      <w:r w:rsidR="00204298" w:rsidRPr="00656426">
        <w:rPr>
          <w:rFonts w:asciiTheme="minorHAnsi" w:hAnsiTheme="minorHAnsi" w:cstheme="minorHAnsi"/>
          <w:sz w:val="22"/>
          <w:szCs w:val="22"/>
        </w:rPr>
        <w:t>poskytovateli</w:t>
      </w:r>
      <w:r w:rsidR="00170F19">
        <w:rPr>
          <w:rFonts w:asciiTheme="minorHAnsi" w:hAnsiTheme="minorHAnsi" w:cstheme="minorHAnsi"/>
          <w:sz w:val="22"/>
          <w:szCs w:val="22"/>
        </w:rPr>
        <w:t xml:space="preserve"> (je-li podle odst. 3) vyžadována)</w:t>
      </w:r>
      <w:r w:rsidR="00EF4D7B">
        <w:rPr>
          <w:rFonts w:asciiTheme="minorHAnsi" w:hAnsiTheme="minorHAnsi" w:cstheme="minorHAnsi"/>
          <w:sz w:val="22"/>
          <w:szCs w:val="22"/>
        </w:rPr>
        <w:t>,</w:t>
      </w:r>
      <w:r w:rsidR="00170F19" w:rsidRPr="00656426">
        <w:rPr>
          <w:rFonts w:asciiTheme="minorHAnsi" w:hAnsiTheme="minorHAnsi" w:cstheme="minorHAnsi"/>
          <w:sz w:val="22"/>
          <w:szCs w:val="22"/>
        </w:rPr>
        <w:t xml:space="preserve"> </w:t>
      </w:r>
      <w:r w:rsidRPr="00656426">
        <w:rPr>
          <w:rFonts w:asciiTheme="minorHAnsi" w:hAnsiTheme="minorHAnsi" w:cstheme="minorHAnsi"/>
          <w:sz w:val="22"/>
          <w:szCs w:val="22"/>
        </w:rPr>
        <w:t>podle odst</w:t>
      </w:r>
      <w:r w:rsidR="007B2448">
        <w:rPr>
          <w:rFonts w:asciiTheme="minorHAnsi" w:hAnsiTheme="minorHAnsi" w:cstheme="minorHAnsi"/>
          <w:sz w:val="22"/>
          <w:szCs w:val="22"/>
        </w:rPr>
        <w:t>.</w:t>
      </w:r>
      <w:r w:rsidRPr="00656426">
        <w:rPr>
          <w:rFonts w:asciiTheme="minorHAnsi" w:hAnsiTheme="minorHAnsi" w:cstheme="minorHAnsi"/>
          <w:sz w:val="22"/>
          <w:szCs w:val="22"/>
        </w:rPr>
        <w:t xml:space="preserve"> </w:t>
      </w:r>
      <w:r>
        <w:rPr>
          <w:rFonts w:asciiTheme="minorHAnsi" w:hAnsiTheme="minorHAnsi" w:cstheme="minorHAnsi"/>
          <w:sz w:val="22"/>
          <w:szCs w:val="22"/>
        </w:rPr>
        <w:t>6</w:t>
      </w:r>
      <w:r w:rsidRPr="00656426">
        <w:rPr>
          <w:rFonts w:asciiTheme="minorHAnsi" w:hAnsiTheme="minorHAnsi" w:cstheme="minorHAnsi"/>
          <w:sz w:val="22"/>
          <w:szCs w:val="22"/>
        </w:rPr>
        <w:t xml:space="preserve"> písm</w:t>
      </w:r>
      <w:r w:rsidR="007B2448">
        <w:rPr>
          <w:rFonts w:asciiTheme="minorHAnsi" w:hAnsiTheme="minorHAnsi" w:cstheme="minorHAnsi"/>
          <w:sz w:val="22"/>
          <w:szCs w:val="22"/>
        </w:rPr>
        <w:t>.</w:t>
      </w:r>
      <w:r w:rsidRPr="00656426">
        <w:rPr>
          <w:rFonts w:asciiTheme="minorHAnsi" w:hAnsiTheme="minorHAnsi" w:cstheme="minorHAnsi"/>
          <w:sz w:val="22"/>
          <w:szCs w:val="22"/>
        </w:rPr>
        <w:t xml:space="preserve"> a)</w:t>
      </w:r>
      <w:r>
        <w:rPr>
          <w:rFonts w:asciiTheme="minorHAnsi" w:hAnsiTheme="minorHAnsi" w:cstheme="minorHAnsi"/>
          <w:sz w:val="22"/>
          <w:szCs w:val="22"/>
        </w:rPr>
        <w:t xml:space="preserve"> této přílohy</w:t>
      </w:r>
      <w:r w:rsidR="00EF4D7B">
        <w:rPr>
          <w:rFonts w:asciiTheme="minorHAnsi" w:hAnsiTheme="minorHAnsi" w:cstheme="minorHAnsi"/>
          <w:sz w:val="22"/>
          <w:szCs w:val="22"/>
        </w:rPr>
        <w:t>,</w:t>
      </w:r>
      <w:r>
        <w:rPr>
          <w:rFonts w:asciiTheme="minorHAnsi" w:hAnsiTheme="minorHAnsi" w:cstheme="minorHAnsi"/>
          <w:sz w:val="22"/>
          <w:szCs w:val="22"/>
        </w:rPr>
        <w:t xml:space="preserve"> </w:t>
      </w:r>
      <w:r w:rsidR="00204298">
        <w:rPr>
          <w:rFonts w:asciiTheme="minorHAnsi" w:hAnsiTheme="minorHAnsi" w:cstheme="minorHAnsi"/>
          <w:sz w:val="22"/>
          <w:szCs w:val="22"/>
        </w:rPr>
        <w:t>bez zbytečného prodlení do 60 kalendářních dnů</w:t>
      </w:r>
      <w:r w:rsidR="00784ECC">
        <w:rPr>
          <w:rFonts w:asciiTheme="minorHAnsi" w:hAnsiTheme="minorHAnsi" w:cstheme="minorHAnsi"/>
          <w:sz w:val="22"/>
          <w:szCs w:val="22"/>
        </w:rPr>
        <w:t xml:space="preserve"> od výzvy učiněné poskytovatelem</w:t>
      </w:r>
      <w:r w:rsidR="00204298">
        <w:rPr>
          <w:rFonts w:asciiTheme="minorHAnsi" w:hAnsiTheme="minorHAnsi" w:cstheme="minorHAnsi"/>
          <w:sz w:val="22"/>
          <w:szCs w:val="22"/>
        </w:rPr>
        <w:t xml:space="preserve">, </w:t>
      </w:r>
      <w:r w:rsidRPr="00656426">
        <w:rPr>
          <w:rFonts w:asciiTheme="minorHAnsi" w:hAnsiTheme="minorHAnsi" w:cstheme="minorHAnsi"/>
          <w:sz w:val="22"/>
          <w:szCs w:val="22"/>
        </w:rPr>
        <w:t xml:space="preserve">nejdéle </w:t>
      </w:r>
      <w:r w:rsidR="00204298">
        <w:rPr>
          <w:rFonts w:asciiTheme="minorHAnsi" w:hAnsiTheme="minorHAnsi" w:cstheme="minorHAnsi"/>
          <w:sz w:val="22"/>
          <w:szCs w:val="22"/>
        </w:rPr>
        <w:t xml:space="preserve">však </w:t>
      </w:r>
      <w:r w:rsidRPr="00656426">
        <w:rPr>
          <w:rFonts w:asciiTheme="minorHAnsi" w:hAnsiTheme="minorHAnsi" w:cstheme="minorHAnsi"/>
          <w:sz w:val="22"/>
          <w:szCs w:val="22"/>
        </w:rPr>
        <w:t xml:space="preserve">do </w:t>
      </w:r>
      <w:r w:rsidRPr="00DA3BA0">
        <w:rPr>
          <w:rFonts w:asciiTheme="minorHAnsi" w:hAnsiTheme="minorHAnsi" w:cstheme="minorHAnsi"/>
          <w:b/>
          <w:sz w:val="22"/>
          <w:szCs w:val="22"/>
        </w:rPr>
        <w:t>30. ledna</w:t>
      </w:r>
      <w:r w:rsidRPr="00656426">
        <w:rPr>
          <w:rFonts w:asciiTheme="minorHAnsi" w:hAnsiTheme="minorHAnsi" w:cstheme="minorHAnsi"/>
          <w:sz w:val="22"/>
          <w:szCs w:val="22"/>
        </w:rPr>
        <w:t xml:space="preserve"> následujícího kalendářního roku. Poskytovatel si může vyžádat mimořádné předložení průběžné zprávy o řešení Projektu </w:t>
      </w:r>
      <w:r w:rsidR="00602835">
        <w:rPr>
          <w:rFonts w:asciiTheme="minorHAnsi" w:hAnsiTheme="minorHAnsi" w:cstheme="minorHAnsi"/>
          <w:sz w:val="22"/>
          <w:szCs w:val="22"/>
        </w:rPr>
        <w:t xml:space="preserve">i </w:t>
      </w:r>
      <w:r w:rsidRPr="00656426">
        <w:rPr>
          <w:rFonts w:asciiTheme="minorHAnsi" w:hAnsiTheme="minorHAnsi" w:cstheme="minorHAnsi"/>
          <w:sz w:val="22"/>
          <w:szCs w:val="22"/>
        </w:rPr>
        <w:t xml:space="preserve">mimo </w:t>
      </w:r>
      <w:r w:rsidR="00602835">
        <w:rPr>
          <w:rFonts w:asciiTheme="minorHAnsi" w:hAnsiTheme="minorHAnsi" w:cstheme="minorHAnsi"/>
          <w:sz w:val="22"/>
          <w:szCs w:val="22"/>
        </w:rPr>
        <w:t>výše uvedené termíny</w:t>
      </w:r>
      <w:r w:rsidRPr="00656426">
        <w:rPr>
          <w:rFonts w:asciiTheme="minorHAnsi" w:hAnsiTheme="minorHAnsi" w:cstheme="minorHAnsi"/>
          <w:sz w:val="22"/>
          <w:szCs w:val="22"/>
        </w:rPr>
        <w:t>.</w:t>
      </w:r>
    </w:p>
    <w:p w14:paraId="758E51B8" w14:textId="77777777" w:rsidR="009B2B82" w:rsidRPr="00656426" w:rsidRDefault="009B2B82" w:rsidP="009B2B82">
      <w:pPr>
        <w:numPr>
          <w:ilvl w:val="0"/>
          <w:numId w:val="1"/>
        </w:numPr>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Příjemce předkládá závěrečnou zprávu podle odst</w:t>
      </w:r>
      <w:r w:rsidR="007B2448">
        <w:rPr>
          <w:rFonts w:asciiTheme="minorHAnsi" w:hAnsiTheme="minorHAnsi" w:cstheme="minorHAnsi"/>
          <w:sz w:val="22"/>
          <w:szCs w:val="22"/>
        </w:rPr>
        <w:t>.</w:t>
      </w:r>
      <w:r w:rsidRPr="00656426">
        <w:rPr>
          <w:rFonts w:asciiTheme="minorHAnsi" w:hAnsiTheme="minorHAnsi" w:cstheme="minorHAnsi"/>
          <w:sz w:val="22"/>
          <w:szCs w:val="22"/>
        </w:rPr>
        <w:t xml:space="preserve"> </w:t>
      </w:r>
      <w:r>
        <w:rPr>
          <w:rFonts w:asciiTheme="minorHAnsi" w:hAnsiTheme="minorHAnsi" w:cstheme="minorHAnsi"/>
          <w:sz w:val="22"/>
          <w:szCs w:val="22"/>
        </w:rPr>
        <w:t>6</w:t>
      </w:r>
      <w:r w:rsidRPr="00656426">
        <w:rPr>
          <w:rFonts w:asciiTheme="minorHAnsi" w:hAnsiTheme="minorHAnsi" w:cstheme="minorHAnsi"/>
          <w:sz w:val="22"/>
          <w:szCs w:val="22"/>
        </w:rPr>
        <w:t xml:space="preserve"> písm</w:t>
      </w:r>
      <w:r w:rsidR="007B2448">
        <w:rPr>
          <w:rFonts w:asciiTheme="minorHAnsi" w:hAnsiTheme="minorHAnsi" w:cstheme="minorHAnsi"/>
          <w:sz w:val="22"/>
          <w:szCs w:val="22"/>
        </w:rPr>
        <w:t>.</w:t>
      </w:r>
      <w:r w:rsidRPr="00656426">
        <w:rPr>
          <w:rFonts w:asciiTheme="minorHAnsi" w:hAnsiTheme="minorHAnsi" w:cstheme="minorHAnsi"/>
          <w:sz w:val="22"/>
          <w:szCs w:val="22"/>
        </w:rPr>
        <w:t xml:space="preserve"> b) </w:t>
      </w:r>
      <w:r>
        <w:rPr>
          <w:rFonts w:asciiTheme="minorHAnsi" w:hAnsiTheme="minorHAnsi" w:cstheme="minorHAnsi"/>
          <w:sz w:val="22"/>
          <w:szCs w:val="22"/>
        </w:rPr>
        <w:t xml:space="preserve">této přílohy </w:t>
      </w:r>
      <w:r w:rsidRPr="00656426">
        <w:rPr>
          <w:rFonts w:asciiTheme="minorHAnsi" w:hAnsiTheme="minorHAnsi" w:cstheme="minorHAnsi"/>
          <w:sz w:val="22"/>
          <w:szCs w:val="22"/>
        </w:rPr>
        <w:t xml:space="preserve">poskytovateli nejdéle do </w:t>
      </w:r>
      <w:r w:rsidRPr="00DA3BA0">
        <w:rPr>
          <w:rFonts w:asciiTheme="minorHAnsi" w:hAnsiTheme="minorHAnsi" w:cstheme="minorHAnsi"/>
          <w:b/>
          <w:sz w:val="22"/>
          <w:szCs w:val="22"/>
        </w:rPr>
        <w:t>30 kalendářních dnů</w:t>
      </w:r>
      <w:r w:rsidRPr="00DA3BA0">
        <w:rPr>
          <w:rFonts w:asciiTheme="minorHAnsi" w:hAnsiTheme="minorHAnsi" w:cstheme="minorHAnsi"/>
          <w:sz w:val="22"/>
          <w:szCs w:val="22"/>
        </w:rPr>
        <w:t xml:space="preserve"> po ukončení Projektu podle čl</w:t>
      </w:r>
      <w:r>
        <w:rPr>
          <w:rFonts w:asciiTheme="minorHAnsi" w:hAnsiTheme="minorHAnsi" w:cstheme="minorHAnsi"/>
          <w:sz w:val="22"/>
          <w:szCs w:val="22"/>
        </w:rPr>
        <w:t>ánku</w:t>
      </w:r>
      <w:r w:rsidRPr="00DA3BA0">
        <w:rPr>
          <w:rFonts w:asciiTheme="minorHAnsi" w:hAnsiTheme="minorHAnsi" w:cstheme="minorHAnsi"/>
          <w:sz w:val="22"/>
          <w:szCs w:val="22"/>
        </w:rPr>
        <w:t xml:space="preserve"> </w:t>
      </w:r>
      <w:r w:rsidR="00602835">
        <w:rPr>
          <w:rFonts w:asciiTheme="minorHAnsi" w:hAnsiTheme="minorHAnsi" w:cstheme="minorHAnsi"/>
          <w:sz w:val="22"/>
          <w:szCs w:val="22"/>
        </w:rPr>
        <w:t>3</w:t>
      </w:r>
      <w:r w:rsidRPr="00DA3BA0">
        <w:rPr>
          <w:rFonts w:asciiTheme="minorHAnsi" w:hAnsiTheme="minorHAnsi" w:cstheme="minorHAnsi"/>
          <w:sz w:val="22"/>
          <w:szCs w:val="22"/>
        </w:rPr>
        <w:t xml:space="preserve"> odst</w:t>
      </w:r>
      <w:r w:rsidR="007B2448">
        <w:rPr>
          <w:rFonts w:asciiTheme="minorHAnsi" w:hAnsiTheme="minorHAnsi" w:cstheme="minorHAnsi"/>
          <w:sz w:val="22"/>
          <w:szCs w:val="22"/>
        </w:rPr>
        <w:t>.</w:t>
      </w:r>
      <w:r>
        <w:rPr>
          <w:rFonts w:asciiTheme="minorHAnsi" w:hAnsiTheme="minorHAnsi" w:cstheme="minorHAnsi"/>
          <w:sz w:val="22"/>
          <w:szCs w:val="22"/>
        </w:rPr>
        <w:t xml:space="preserve"> </w:t>
      </w:r>
      <w:r w:rsidRPr="00DA3BA0">
        <w:rPr>
          <w:rFonts w:asciiTheme="minorHAnsi" w:hAnsiTheme="minorHAnsi" w:cstheme="minorHAnsi"/>
          <w:sz w:val="22"/>
          <w:szCs w:val="22"/>
        </w:rPr>
        <w:t>3</w:t>
      </w:r>
      <w:r>
        <w:rPr>
          <w:rFonts w:asciiTheme="minorHAnsi" w:hAnsiTheme="minorHAnsi" w:cstheme="minorHAnsi"/>
          <w:sz w:val="22"/>
          <w:szCs w:val="22"/>
        </w:rPr>
        <w:t xml:space="preserve"> smlouvy</w:t>
      </w:r>
      <w:r w:rsidRPr="00DA3BA0">
        <w:rPr>
          <w:rFonts w:asciiTheme="minorHAnsi" w:hAnsiTheme="minorHAnsi" w:cstheme="minorHAnsi"/>
          <w:sz w:val="22"/>
          <w:szCs w:val="22"/>
        </w:rPr>
        <w:t xml:space="preserve">. </w:t>
      </w:r>
    </w:p>
    <w:p w14:paraId="6FE2024B" w14:textId="77777777" w:rsidR="009B2B82" w:rsidRPr="00656426" w:rsidRDefault="009B2B82" w:rsidP="009B2B82">
      <w:pPr>
        <w:numPr>
          <w:ilvl w:val="0"/>
          <w:numId w:val="1"/>
        </w:numPr>
        <w:tabs>
          <w:tab w:val="left" w:pos="567"/>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Poskytovatel je oprávněn nařídit příjemci uspořádat kontrolní den kdykoli v průběhu řešení Projektu a předložené zprávy podle odst</w:t>
      </w:r>
      <w:r w:rsidR="007B2448">
        <w:rPr>
          <w:rFonts w:asciiTheme="minorHAnsi" w:hAnsiTheme="minorHAnsi" w:cstheme="minorHAnsi"/>
          <w:sz w:val="22"/>
          <w:szCs w:val="22"/>
        </w:rPr>
        <w:t>.</w:t>
      </w:r>
      <w:r w:rsidRPr="00656426">
        <w:rPr>
          <w:rFonts w:asciiTheme="minorHAnsi" w:hAnsiTheme="minorHAnsi" w:cstheme="minorHAnsi"/>
          <w:sz w:val="22"/>
          <w:szCs w:val="22"/>
        </w:rPr>
        <w:t xml:space="preserve"> </w:t>
      </w:r>
      <w:r>
        <w:rPr>
          <w:rFonts w:asciiTheme="minorHAnsi" w:hAnsiTheme="minorHAnsi" w:cstheme="minorHAnsi"/>
          <w:sz w:val="22"/>
          <w:szCs w:val="22"/>
        </w:rPr>
        <w:t xml:space="preserve">6 této přílohy </w:t>
      </w:r>
      <w:r w:rsidRPr="00656426">
        <w:rPr>
          <w:rFonts w:asciiTheme="minorHAnsi" w:hAnsiTheme="minorHAnsi" w:cstheme="minorHAnsi"/>
          <w:sz w:val="22"/>
          <w:szCs w:val="22"/>
        </w:rPr>
        <w:t xml:space="preserve">nechat v rámci kontrolního dne posoudit kontrolní komisí. Kontrolní den se provádí podle pokynů poskytovatele.   </w:t>
      </w:r>
    </w:p>
    <w:p w14:paraId="4C7EDA3A" w14:textId="77777777" w:rsidR="009B2B82" w:rsidRPr="00656426" w:rsidRDefault="009B2B82" w:rsidP="009B2B82">
      <w:pPr>
        <w:numPr>
          <w:ilvl w:val="0"/>
          <w:numId w:val="1"/>
        </w:numPr>
        <w:tabs>
          <w:tab w:val="left" w:pos="567"/>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 xml:space="preserve">Oponentní řízení nebo kontrolní den </w:t>
      </w:r>
      <w:r>
        <w:rPr>
          <w:rFonts w:asciiTheme="minorHAnsi" w:hAnsiTheme="minorHAnsi" w:cstheme="minorHAnsi"/>
          <w:sz w:val="22"/>
          <w:szCs w:val="22"/>
        </w:rPr>
        <w:t xml:space="preserve">organizačně a finančně zajišťuje příjemce a </w:t>
      </w:r>
      <w:r w:rsidRPr="00656426">
        <w:rPr>
          <w:rFonts w:asciiTheme="minorHAnsi" w:hAnsiTheme="minorHAnsi" w:cstheme="minorHAnsi"/>
          <w:sz w:val="22"/>
          <w:szCs w:val="22"/>
        </w:rPr>
        <w:t xml:space="preserve">konají </w:t>
      </w:r>
      <w:r>
        <w:rPr>
          <w:rFonts w:asciiTheme="minorHAnsi" w:hAnsiTheme="minorHAnsi" w:cstheme="minorHAnsi"/>
          <w:sz w:val="22"/>
          <w:szCs w:val="22"/>
        </w:rPr>
        <w:t xml:space="preserve">se zpravidla </w:t>
      </w:r>
      <w:r w:rsidRPr="00656426">
        <w:rPr>
          <w:rFonts w:asciiTheme="minorHAnsi" w:hAnsiTheme="minorHAnsi" w:cstheme="minorHAnsi"/>
          <w:sz w:val="22"/>
          <w:szCs w:val="22"/>
        </w:rPr>
        <w:t xml:space="preserve">v místě řešení Projektu, pokud poskytovatel po předchozí dohodě s příjemcem nestanoví jinak. Příjemce je povinen osobám, které se účastní oponentního řízení nebo </w:t>
      </w:r>
      <w:r w:rsidRPr="00656426">
        <w:rPr>
          <w:rFonts w:asciiTheme="minorHAnsi" w:hAnsiTheme="minorHAnsi" w:cstheme="minorHAnsi"/>
          <w:sz w:val="22"/>
          <w:szCs w:val="22"/>
        </w:rPr>
        <w:lastRenderedPageBreak/>
        <w:t>kontrolního dne nebo jsou jmenovitě určeny poskytovatelem, poskytnout v předem dohodnuté době přístup na pracoviště, kde je Projekt řešen, k osobám podílejícím se na řešení Projektu, ke všem dokumentům, počítačovým záznamům a zařízením, které přísluší k Projektu. Od osob účastnících se oponentního řízení nebo kontrolního dne se požaduje slib mlčenlivosti ve vztahu k obchodnímu či jinému typu tajemství definovaného podle zvláštních právních předpisů.</w:t>
      </w:r>
    </w:p>
    <w:p w14:paraId="3986BAF6" w14:textId="7193989E" w:rsidR="009B2B82" w:rsidRPr="00656426" w:rsidRDefault="009B2B82" w:rsidP="009B2B82">
      <w:pPr>
        <w:numPr>
          <w:ilvl w:val="0"/>
          <w:numId w:val="1"/>
        </w:numPr>
        <w:tabs>
          <w:tab w:val="left" w:pos="567"/>
        </w:tabs>
        <w:spacing w:before="240" w:after="120"/>
        <w:ind w:left="567" w:hanging="567"/>
        <w:jc w:val="both"/>
        <w:rPr>
          <w:rFonts w:asciiTheme="minorHAnsi" w:hAnsiTheme="minorHAnsi" w:cstheme="minorHAnsi"/>
          <w:sz w:val="22"/>
          <w:szCs w:val="22"/>
        </w:rPr>
      </w:pPr>
      <w:r w:rsidRPr="00656426">
        <w:rPr>
          <w:rFonts w:asciiTheme="minorHAnsi" w:hAnsiTheme="minorHAnsi" w:cstheme="minorHAnsi"/>
          <w:sz w:val="22"/>
          <w:szCs w:val="22"/>
        </w:rPr>
        <w:t>Oponentní rada při oponentním řízení a kontrolní komise při kontrolním dnu a jednáních souvisejících s průběhem řešení a ukončením Projekt</w:t>
      </w:r>
      <w:r w:rsidR="004C311D">
        <w:rPr>
          <w:rFonts w:asciiTheme="minorHAnsi" w:hAnsiTheme="minorHAnsi" w:cstheme="minorHAnsi"/>
          <w:sz w:val="22"/>
          <w:szCs w:val="22"/>
        </w:rPr>
        <w:t>u</w:t>
      </w:r>
      <w:r w:rsidRPr="00656426">
        <w:rPr>
          <w:rFonts w:asciiTheme="minorHAnsi" w:hAnsiTheme="minorHAnsi" w:cstheme="minorHAnsi"/>
          <w:sz w:val="22"/>
          <w:szCs w:val="22"/>
        </w:rPr>
        <w:t xml:space="preserve"> postupují zejména v souladu se </w:t>
      </w:r>
      <w:r w:rsidR="00F707C1">
        <w:rPr>
          <w:rFonts w:asciiTheme="minorHAnsi" w:hAnsiTheme="minorHAnsi" w:cstheme="minorHAnsi"/>
          <w:sz w:val="22"/>
          <w:szCs w:val="22"/>
        </w:rPr>
        <w:t>zákonem č. 130/2002 Sb.</w:t>
      </w:r>
      <w:r w:rsidRPr="00656426">
        <w:rPr>
          <w:rFonts w:asciiTheme="minorHAnsi" w:hAnsiTheme="minorHAnsi" w:cstheme="minorHAnsi"/>
          <w:sz w:val="22"/>
          <w:szCs w:val="22"/>
        </w:rPr>
        <w:t>, pokyny poskytovatele a Metodikou hodnocení výsledků výzkumných organizací a hodnocení výsledků ukončených programů schvalovanou vládou ČR a platnou pro hodnocení uplynulého kalendářního roku.</w:t>
      </w:r>
    </w:p>
    <w:p w14:paraId="00BF4BAF" w14:textId="796BC486" w:rsidR="009B2B82" w:rsidRPr="00053CB6" w:rsidRDefault="009B2B82" w:rsidP="00196D9E">
      <w:pPr>
        <w:numPr>
          <w:ilvl w:val="0"/>
          <w:numId w:val="1"/>
        </w:numPr>
        <w:tabs>
          <w:tab w:val="left" w:pos="567"/>
        </w:tabs>
        <w:spacing w:before="240" w:after="120"/>
        <w:ind w:left="567" w:hanging="567"/>
        <w:jc w:val="both"/>
        <w:rPr>
          <w:rFonts w:asciiTheme="minorHAnsi" w:hAnsiTheme="minorHAnsi" w:cstheme="minorHAnsi"/>
          <w:b/>
          <w:sz w:val="22"/>
          <w:szCs w:val="22"/>
        </w:rPr>
      </w:pPr>
      <w:r w:rsidRPr="00053CB6">
        <w:rPr>
          <w:rFonts w:asciiTheme="minorHAnsi" w:hAnsiTheme="minorHAnsi" w:cstheme="minorHAnsi"/>
          <w:sz w:val="22"/>
          <w:szCs w:val="22"/>
        </w:rPr>
        <w:t xml:space="preserve">Z kontrolního dne je pořizován zápis, který je vyhotoven vždy na místě ve dvou vyhotoveních, přičemž jeden z nich náleží poskytovateli a druhý příjemci. Příjemce je povinen doručit poskytovateli zprávu z kontrolního dne do </w:t>
      </w:r>
      <w:r w:rsidRPr="00053CB6">
        <w:rPr>
          <w:rFonts w:asciiTheme="minorHAnsi" w:hAnsiTheme="minorHAnsi" w:cstheme="minorHAnsi"/>
          <w:b/>
          <w:sz w:val="22"/>
          <w:szCs w:val="22"/>
        </w:rPr>
        <w:t>7 kalendářních dnů</w:t>
      </w:r>
      <w:r w:rsidRPr="00053CB6">
        <w:rPr>
          <w:rFonts w:asciiTheme="minorHAnsi" w:hAnsiTheme="minorHAnsi" w:cstheme="minorHAnsi"/>
          <w:sz w:val="22"/>
          <w:szCs w:val="22"/>
        </w:rPr>
        <w:t xml:space="preserve"> ode dne jeho konání.</w:t>
      </w:r>
    </w:p>
    <w:sectPr w:rsidR="009B2B82" w:rsidRPr="00053CB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74DFA" w14:textId="77777777" w:rsidR="003709B2" w:rsidRDefault="003709B2" w:rsidP="00B8623B">
      <w:r>
        <w:separator/>
      </w:r>
    </w:p>
  </w:endnote>
  <w:endnote w:type="continuationSeparator" w:id="0">
    <w:p w14:paraId="5D20F7C6" w14:textId="77777777" w:rsidR="003709B2" w:rsidRDefault="003709B2" w:rsidP="00B8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7DED" w14:textId="77777777" w:rsidR="00CB70E6" w:rsidRDefault="00CB70E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587D" w14:textId="77777777" w:rsidR="00CB70E6" w:rsidRDefault="00CB70E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0DEC" w14:textId="77777777" w:rsidR="00CB70E6" w:rsidRDefault="00CB70E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5569F" w14:textId="77777777" w:rsidR="003709B2" w:rsidRDefault="003709B2" w:rsidP="00B8623B">
      <w:r>
        <w:separator/>
      </w:r>
    </w:p>
  </w:footnote>
  <w:footnote w:type="continuationSeparator" w:id="0">
    <w:p w14:paraId="3C2350EC" w14:textId="77777777" w:rsidR="003709B2" w:rsidRDefault="003709B2" w:rsidP="00B8623B">
      <w:r>
        <w:continuationSeparator/>
      </w:r>
    </w:p>
  </w:footnote>
  <w:footnote w:id="1">
    <w:p w14:paraId="3765AED9" w14:textId="77777777" w:rsidR="009B2B82" w:rsidRPr="0052362F" w:rsidRDefault="009B2B82" w:rsidP="009B2B82">
      <w:pPr>
        <w:tabs>
          <w:tab w:val="left" w:pos="0"/>
        </w:tabs>
        <w:spacing w:before="240" w:after="120"/>
        <w:ind w:left="567" w:hanging="567"/>
        <w:jc w:val="both"/>
        <w:rPr>
          <w:rFonts w:asciiTheme="minorHAnsi" w:hAnsiTheme="minorHAnsi" w:cstheme="minorHAnsi"/>
          <w:sz w:val="18"/>
          <w:szCs w:val="18"/>
        </w:rPr>
      </w:pPr>
      <w:r w:rsidRPr="00656426">
        <w:rPr>
          <w:rStyle w:val="Znakapoznpodarou"/>
        </w:rPr>
        <w:footnoteRef/>
      </w:r>
      <w:r w:rsidRPr="00656426">
        <w:t>)</w:t>
      </w:r>
      <w:r w:rsidRPr="00656426">
        <w:tab/>
      </w:r>
      <w:r w:rsidRPr="00656426">
        <w:rPr>
          <w:rFonts w:asciiTheme="minorHAnsi" w:hAnsiTheme="minorHAnsi" w:cstheme="minorHAnsi"/>
          <w:sz w:val="18"/>
          <w:szCs w:val="18"/>
        </w:rPr>
        <w:t xml:space="preserve">Poskytovatel zveřejní pokyny k oponentnímu řízení na internetových stránkách Programu. </w:t>
      </w:r>
      <w:r>
        <w:rPr>
          <w:rFonts w:asciiTheme="minorHAnsi" w:hAnsiTheme="minorHAnsi" w:cstheme="minorHAnsi"/>
          <w:sz w:val="18"/>
          <w:szCs w:val="18"/>
        </w:rPr>
        <w:t>Pod</w:t>
      </w:r>
      <w:r w:rsidRPr="00656426">
        <w:rPr>
          <w:rFonts w:asciiTheme="minorHAnsi" w:hAnsiTheme="minorHAnsi" w:cstheme="minorHAnsi"/>
          <w:sz w:val="18"/>
          <w:szCs w:val="18"/>
        </w:rPr>
        <w:t xml:space="preserve">le pokynů poskytovatele si tento zpravidla vyhrazuje právo určit oponenty a členy oponentní rady nebo členy kontrolní komise, termín, místo konání a způsob provedení oponentního řízení nebo kontrolního dne. Příjemce má právo se k návrhu poskytovatele vyjádřit, a to nejdéle </w:t>
      </w:r>
      <w:r w:rsidRPr="00656426">
        <w:rPr>
          <w:rFonts w:asciiTheme="minorHAnsi" w:hAnsiTheme="minorHAnsi" w:cstheme="minorHAnsi"/>
          <w:b/>
          <w:sz w:val="18"/>
          <w:szCs w:val="18"/>
        </w:rPr>
        <w:t>7 kalendářních dnů od jeho doručení</w:t>
      </w:r>
      <w:r w:rsidRPr="00656426">
        <w:rPr>
          <w:rFonts w:asciiTheme="minorHAnsi" w:hAnsiTheme="minorHAnsi" w:cstheme="minorHAnsi"/>
          <w:sz w:val="18"/>
          <w:szCs w:val="18"/>
        </w:rPr>
        <w:t xml:space="preserve">. Pokud tak neučiní, má se za to, že s návrhem poskytovatele souhlasí. Případné námitky příjemce však poskytovatel není povinen akceptovat. </w:t>
      </w:r>
    </w:p>
    <w:p w14:paraId="52F17B1F" w14:textId="77777777" w:rsidR="009B2B82" w:rsidRDefault="009B2B82" w:rsidP="009B2B82">
      <w:pPr>
        <w:pStyle w:val="Textpoznpodarou"/>
        <w:ind w:left="567" w:hanging="567"/>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EE5A7" w14:textId="77777777" w:rsidR="00CB70E6" w:rsidRDefault="00CB70E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28C5" w14:textId="77777777" w:rsidR="00A26388" w:rsidRPr="005B4435" w:rsidRDefault="00A26388" w:rsidP="00A26388">
    <w:pPr>
      <w:pStyle w:val="Zhlav"/>
      <w:rPr>
        <w:rFonts w:asciiTheme="minorHAnsi" w:hAnsiTheme="minorHAnsi" w:cstheme="minorHAnsi"/>
        <w:sz w:val="22"/>
        <w:szCs w:val="22"/>
      </w:rPr>
    </w:pPr>
    <w:r w:rsidRPr="005B4435">
      <w:rPr>
        <w:rFonts w:asciiTheme="minorHAnsi" w:hAnsiTheme="minorHAnsi" w:cstheme="minorHAnsi"/>
        <w:sz w:val="22"/>
        <w:szCs w:val="22"/>
      </w:rPr>
      <w:t xml:space="preserve">Ministerstvo školství, mládeže a tělovýchovy        </w:t>
    </w:r>
    <w:r w:rsidRPr="005B4435">
      <w:rPr>
        <w:rFonts w:asciiTheme="minorHAnsi" w:hAnsiTheme="minorHAnsi" w:cstheme="minorHAnsi"/>
        <w:sz w:val="22"/>
        <w:szCs w:val="22"/>
      </w:rPr>
      <w:tab/>
    </w:r>
    <w:r w:rsidRPr="005B4435">
      <w:rPr>
        <w:rFonts w:asciiTheme="minorHAnsi" w:hAnsiTheme="minorHAnsi" w:cstheme="minorHAnsi"/>
        <w:sz w:val="22"/>
        <w:szCs w:val="22"/>
      </w:rPr>
      <w:tab/>
      <w:t>Identifikační kód</w:t>
    </w:r>
  </w:p>
  <w:p w14:paraId="4DFA3197" w14:textId="48937058" w:rsidR="008F02AD" w:rsidRDefault="00A26388" w:rsidP="004444BF">
    <w:pPr>
      <w:rPr>
        <w:rFonts w:asciiTheme="minorHAnsi" w:hAnsiTheme="minorHAnsi" w:cstheme="minorHAnsi"/>
        <w:sz w:val="22"/>
        <w:szCs w:val="22"/>
      </w:rPr>
    </w:pPr>
    <w:r w:rsidRPr="005B4435">
      <w:rPr>
        <w:rFonts w:asciiTheme="minorHAnsi" w:hAnsiTheme="minorHAnsi" w:cstheme="minorHAnsi"/>
        <w:sz w:val="22"/>
        <w:szCs w:val="22"/>
      </w:rPr>
      <w:t>Č</w:t>
    </w:r>
    <w:r w:rsidRPr="00EF57D4">
      <w:rPr>
        <w:rFonts w:asciiTheme="minorHAnsi" w:hAnsiTheme="minorHAnsi" w:cstheme="minorHAnsi"/>
        <w:sz w:val="22"/>
        <w:szCs w:val="22"/>
      </w:rPr>
      <w:t>. j.:</w:t>
    </w:r>
    <w:r w:rsidR="006960E1" w:rsidRPr="00EF57D4">
      <w:rPr>
        <w:rFonts w:asciiTheme="minorHAnsi" w:hAnsiTheme="minorHAnsi" w:cstheme="minorHAnsi"/>
        <w:iCs/>
        <w:color w:val="222222"/>
        <w:sz w:val="22"/>
        <w:szCs w:val="22"/>
      </w:rPr>
      <w:t xml:space="preserve"> MSMT</w:t>
    </w:r>
    <w:r w:rsidR="00491B7B">
      <w:rPr>
        <w:rFonts w:asciiTheme="minorHAnsi" w:hAnsiTheme="minorHAnsi" w:cstheme="minorHAnsi"/>
        <w:iCs/>
        <w:color w:val="222222"/>
        <w:sz w:val="22"/>
        <w:szCs w:val="22"/>
      </w:rPr>
      <w:t>-</w:t>
    </w:r>
    <w:r w:rsidR="00491B7B">
      <w:rPr>
        <w:rFonts w:asciiTheme="minorHAnsi" w:hAnsiTheme="minorHAnsi" w:cstheme="minorHAnsi"/>
        <w:iCs/>
        <w:color w:val="222222"/>
        <w:sz w:val="22"/>
        <w:szCs w:val="22"/>
      </w:rPr>
      <w:tab/>
    </w:r>
    <w:r w:rsidR="005B4435">
      <w:rPr>
        <w:rFonts w:asciiTheme="minorHAnsi" w:hAnsiTheme="minorHAnsi" w:cstheme="minorHAnsi"/>
        <w:color w:val="FF0000"/>
        <w:sz w:val="22"/>
        <w:szCs w:val="22"/>
      </w:rPr>
      <w:tab/>
    </w:r>
    <w:r w:rsidR="005B4435" w:rsidRPr="005B4435">
      <w:rPr>
        <w:rFonts w:asciiTheme="minorHAnsi" w:hAnsiTheme="minorHAnsi" w:cstheme="minorHAnsi"/>
        <w:color w:val="FF0000"/>
        <w:sz w:val="22"/>
        <w:szCs w:val="22"/>
      </w:rPr>
      <w:tab/>
    </w:r>
    <w:r w:rsidR="005B4435" w:rsidRPr="005B4435">
      <w:rPr>
        <w:rFonts w:asciiTheme="minorHAnsi" w:hAnsiTheme="minorHAnsi" w:cstheme="minorHAnsi"/>
        <w:color w:val="FF0000"/>
        <w:sz w:val="22"/>
        <w:szCs w:val="22"/>
      </w:rPr>
      <w:tab/>
    </w:r>
    <w:r w:rsidRPr="005B4435">
      <w:rPr>
        <w:rFonts w:asciiTheme="minorHAnsi" w:hAnsiTheme="minorHAnsi" w:cstheme="minorHAnsi"/>
        <w:color w:val="FF0000"/>
        <w:sz w:val="22"/>
        <w:szCs w:val="22"/>
      </w:rPr>
      <w:tab/>
    </w:r>
    <w:r w:rsidR="004444BF" w:rsidRPr="005B4435">
      <w:rPr>
        <w:rFonts w:asciiTheme="minorHAnsi" w:hAnsiTheme="minorHAnsi" w:cstheme="minorHAnsi"/>
        <w:color w:val="FF0000"/>
        <w:sz w:val="22"/>
        <w:szCs w:val="22"/>
      </w:rPr>
      <w:t xml:space="preserve">                                                                   </w:t>
    </w:r>
    <w:r w:rsidR="002E5045" w:rsidRPr="005B4435">
      <w:rPr>
        <w:rFonts w:asciiTheme="minorHAnsi" w:hAnsiTheme="minorHAnsi" w:cstheme="minorHAnsi"/>
        <w:sz w:val="22"/>
        <w:szCs w:val="22"/>
      </w:rPr>
      <w:t>L</w:t>
    </w:r>
    <w:r w:rsidR="002E5045">
      <w:rPr>
        <w:rFonts w:asciiTheme="minorHAnsi" w:hAnsiTheme="minorHAnsi" w:cstheme="minorHAnsi"/>
        <w:sz w:val="22"/>
        <w:szCs w:val="22"/>
      </w:rPr>
      <w:t>U</w:t>
    </w:r>
    <w:r w:rsidR="00ED68CC">
      <w:rPr>
        <w:rFonts w:asciiTheme="minorHAnsi" w:hAnsiTheme="minorHAnsi" w:cstheme="minorHAnsi"/>
        <w:sz w:val="22"/>
        <w:szCs w:val="22"/>
      </w:rPr>
      <w:t>A</w:t>
    </w:r>
    <w:r w:rsidR="00704314">
      <w:rPr>
        <w:rFonts w:asciiTheme="minorHAnsi" w:hAnsiTheme="minorHAnsi" w:cstheme="minorHAnsi"/>
        <w:sz w:val="22"/>
        <w:szCs w:val="22"/>
      </w:rPr>
      <w:t>KR2</w:t>
    </w:r>
    <w:r w:rsidR="00CB70E6">
      <w:rPr>
        <w:rFonts w:asciiTheme="minorHAnsi" w:hAnsiTheme="minorHAnsi" w:cstheme="minorHAnsi"/>
        <w:sz w:val="22"/>
        <w:szCs w:val="22"/>
      </w:rPr>
      <w:t>6</w:t>
    </w:r>
    <w:r w:rsidR="00704314">
      <w:rPr>
        <w:rFonts w:asciiTheme="minorHAnsi" w:hAnsiTheme="minorHAnsi" w:cstheme="minorHAnsi"/>
        <w:sz w:val="22"/>
        <w:szCs w:val="22"/>
      </w:rPr>
      <w:t>XXX</w:t>
    </w:r>
  </w:p>
  <w:p w14:paraId="0556C338" w14:textId="60130CDA" w:rsidR="00B8623B" w:rsidRPr="00BC77E4" w:rsidRDefault="00B8623B" w:rsidP="004444BF">
    <w:pPr>
      <w:rPr>
        <w:rFonts w:asciiTheme="minorHAnsi" w:hAnsiTheme="minorHAnsi" w:cstheme="minorHAnsi"/>
        <w:i/>
        <w:sz w:val="22"/>
        <w:szCs w:val="22"/>
      </w:rPr>
    </w:pPr>
    <w:r>
      <w:rPr>
        <w:rFonts w:asciiTheme="minorHAnsi" w:hAnsiTheme="minorHAnsi" w:cstheme="minorHAnsi"/>
        <w:i/>
        <w:color w:val="FF0000"/>
        <w:sz w:val="22"/>
        <w:szCs w:val="22"/>
      </w:rPr>
      <w:tab/>
    </w:r>
    <w:r>
      <w:rPr>
        <w:rFonts w:asciiTheme="minorHAnsi" w:hAnsiTheme="minorHAnsi" w:cstheme="minorHAnsi"/>
        <w:i/>
        <w:color w:val="FF0000"/>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4E94F" w14:textId="77777777" w:rsidR="00CB70E6" w:rsidRDefault="00CB70E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5FA"/>
    <w:multiLevelType w:val="hybridMultilevel"/>
    <w:tmpl w:val="09C87EEA"/>
    <w:lvl w:ilvl="0" w:tplc="04050001">
      <w:start w:val="1"/>
      <w:numFmt w:val="bullet"/>
      <w:lvlText w:val=""/>
      <w:lvlJc w:val="left"/>
      <w:pPr>
        <w:ind w:left="1337" w:hanging="360"/>
      </w:pPr>
      <w:rPr>
        <w:rFonts w:ascii="Symbol" w:hAnsi="Symbol" w:hint="default"/>
      </w:rPr>
    </w:lvl>
    <w:lvl w:ilvl="1" w:tplc="04050003" w:tentative="1">
      <w:start w:val="1"/>
      <w:numFmt w:val="bullet"/>
      <w:lvlText w:val="o"/>
      <w:lvlJc w:val="left"/>
      <w:pPr>
        <w:ind w:left="2057" w:hanging="360"/>
      </w:pPr>
      <w:rPr>
        <w:rFonts w:ascii="Courier New" w:hAnsi="Courier New" w:cs="Courier New" w:hint="default"/>
      </w:rPr>
    </w:lvl>
    <w:lvl w:ilvl="2" w:tplc="04050005" w:tentative="1">
      <w:start w:val="1"/>
      <w:numFmt w:val="bullet"/>
      <w:lvlText w:val=""/>
      <w:lvlJc w:val="left"/>
      <w:pPr>
        <w:ind w:left="2777" w:hanging="360"/>
      </w:pPr>
      <w:rPr>
        <w:rFonts w:ascii="Wingdings" w:hAnsi="Wingdings" w:hint="default"/>
      </w:rPr>
    </w:lvl>
    <w:lvl w:ilvl="3" w:tplc="04050001" w:tentative="1">
      <w:start w:val="1"/>
      <w:numFmt w:val="bullet"/>
      <w:lvlText w:val=""/>
      <w:lvlJc w:val="left"/>
      <w:pPr>
        <w:ind w:left="3497" w:hanging="360"/>
      </w:pPr>
      <w:rPr>
        <w:rFonts w:ascii="Symbol" w:hAnsi="Symbol" w:hint="default"/>
      </w:rPr>
    </w:lvl>
    <w:lvl w:ilvl="4" w:tplc="04050003" w:tentative="1">
      <w:start w:val="1"/>
      <w:numFmt w:val="bullet"/>
      <w:lvlText w:val="o"/>
      <w:lvlJc w:val="left"/>
      <w:pPr>
        <w:ind w:left="4217" w:hanging="360"/>
      </w:pPr>
      <w:rPr>
        <w:rFonts w:ascii="Courier New" w:hAnsi="Courier New" w:cs="Courier New" w:hint="default"/>
      </w:rPr>
    </w:lvl>
    <w:lvl w:ilvl="5" w:tplc="04050005" w:tentative="1">
      <w:start w:val="1"/>
      <w:numFmt w:val="bullet"/>
      <w:lvlText w:val=""/>
      <w:lvlJc w:val="left"/>
      <w:pPr>
        <w:ind w:left="4937" w:hanging="360"/>
      </w:pPr>
      <w:rPr>
        <w:rFonts w:ascii="Wingdings" w:hAnsi="Wingdings" w:hint="default"/>
      </w:rPr>
    </w:lvl>
    <w:lvl w:ilvl="6" w:tplc="04050001" w:tentative="1">
      <w:start w:val="1"/>
      <w:numFmt w:val="bullet"/>
      <w:lvlText w:val=""/>
      <w:lvlJc w:val="left"/>
      <w:pPr>
        <w:ind w:left="5657" w:hanging="360"/>
      </w:pPr>
      <w:rPr>
        <w:rFonts w:ascii="Symbol" w:hAnsi="Symbol" w:hint="default"/>
      </w:rPr>
    </w:lvl>
    <w:lvl w:ilvl="7" w:tplc="04050003" w:tentative="1">
      <w:start w:val="1"/>
      <w:numFmt w:val="bullet"/>
      <w:lvlText w:val="o"/>
      <w:lvlJc w:val="left"/>
      <w:pPr>
        <w:ind w:left="6377" w:hanging="360"/>
      </w:pPr>
      <w:rPr>
        <w:rFonts w:ascii="Courier New" w:hAnsi="Courier New" w:cs="Courier New" w:hint="default"/>
      </w:rPr>
    </w:lvl>
    <w:lvl w:ilvl="8" w:tplc="04050005" w:tentative="1">
      <w:start w:val="1"/>
      <w:numFmt w:val="bullet"/>
      <w:lvlText w:val=""/>
      <w:lvlJc w:val="left"/>
      <w:pPr>
        <w:ind w:left="7097" w:hanging="360"/>
      </w:pPr>
      <w:rPr>
        <w:rFonts w:ascii="Wingdings" w:hAnsi="Wingdings" w:hint="default"/>
      </w:rPr>
    </w:lvl>
  </w:abstractNum>
  <w:abstractNum w:abstractNumId="1" w15:restartNumberingAfterBreak="0">
    <w:nsid w:val="32DC58D3"/>
    <w:multiLevelType w:val="multilevel"/>
    <w:tmpl w:val="C14AAA64"/>
    <w:lvl w:ilvl="0">
      <w:start w:val="1"/>
      <w:numFmt w:val="decimal"/>
      <w:lvlText w:val="%1)"/>
      <w:lvlJc w:val="left"/>
      <w:pPr>
        <w:tabs>
          <w:tab w:val="num" w:pos="644"/>
        </w:tabs>
        <w:ind w:left="644" w:hanging="360"/>
      </w:pPr>
      <w:rPr>
        <w:rFonts w:hint="default"/>
        <w:b w:val="0"/>
      </w:rPr>
    </w:lvl>
    <w:lvl w:ilvl="1">
      <w:start w:val="1"/>
      <w:numFmt w:val="upp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36BA3E40"/>
    <w:multiLevelType w:val="hybridMultilevel"/>
    <w:tmpl w:val="A89C0F2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 w15:restartNumberingAfterBreak="0">
    <w:nsid w:val="5D69420A"/>
    <w:multiLevelType w:val="multilevel"/>
    <w:tmpl w:val="C05AE310"/>
    <w:lvl w:ilvl="0">
      <w:start w:val="1"/>
      <w:numFmt w:val="decimal"/>
      <w:lvlText w:val="%1)"/>
      <w:lvlJc w:val="left"/>
      <w:pPr>
        <w:tabs>
          <w:tab w:val="num" w:pos="360"/>
        </w:tabs>
        <w:ind w:left="360" w:hanging="360"/>
      </w:pPr>
      <w:rPr>
        <w:rFonts w:asciiTheme="minorHAnsi" w:eastAsia="Times New Roman" w:hAnsiTheme="minorHAnsi" w:cstheme="minorHAnsi" w:hint="default"/>
        <w:b w:val="0"/>
        <w:sz w:val="22"/>
        <w:szCs w:val="22"/>
      </w:rPr>
    </w:lvl>
    <w:lvl w:ilvl="1">
      <w:start w:val="1"/>
      <w:numFmt w:val="lowerLetter"/>
      <w:lvlText w:val="%2)"/>
      <w:lvlJc w:val="left"/>
      <w:pPr>
        <w:tabs>
          <w:tab w:val="num" w:pos="540"/>
        </w:tabs>
        <w:ind w:left="540" w:hanging="360"/>
      </w:p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num w:numId="1" w16cid:durableId="1456295571">
    <w:abstractNumId w:val="1"/>
  </w:num>
  <w:num w:numId="2" w16cid:durableId="1076132008">
    <w:abstractNumId w:val="3"/>
  </w:num>
  <w:num w:numId="3" w16cid:durableId="1820607221">
    <w:abstractNumId w:val="0"/>
  </w:num>
  <w:num w:numId="4" w16cid:durableId="4605359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36C"/>
    <w:rsid w:val="00053CB6"/>
    <w:rsid w:val="000624BF"/>
    <w:rsid w:val="000A126D"/>
    <w:rsid w:val="000E53A9"/>
    <w:rsid w:val="00125953"/>
    <w:rsid w:val="00163815"/>
    <w:rsid w:val="00163B46"/>
    <w:rsid w:val="00170F19"/>
    <w:rsid w:val="001C7AAE"/>
    <w:rsid w:val="001D5E87"/>
    <w:rsid w:val="001F438F"/>
    <w:rsid w:val="00204298"/>
    <w:rsid w:val="0020497F"/>
    <w:rsid w:val="00234204"/>
    <w:rsid w:val="002C5752"/>
    <w:rsid w:val="002E5045"/>
    <w:rsid w:val="00305668"/>
    <w:rsid w:val="00315408"/>
    <w:rsid w:val="0032376C"/>
    <w:rsid w:val="0033420C"/>
    <w:rsid w:val="00366F79"/>
    <w:rsid w:val="003709B2"/>
    <w:rsid w:val="00371F30"/>
    <w:rsid w:val="0038105F"/>
    <w:rsid w:val="00422E26"/>
    <w:rsid w:val="00433679"/>
    <w:rsid w:val="004444BF"/>
    <w:rsid w:val="004508A7"/>
    <w:rsid w:val="00491B7B"/>
    <w:rsid w:val="004A3AA0"/>
    <w:rsid w:val="004C311D"/>
    <w:rsid w:val="004C6CE9"/>
    <w:rsid w:val="004D169F"/>
    <w:rsid w:val="004F3504"/>
    <w:rsid w:val="00512B88"/>
    <w:rsid w:val="00544041"/>
    <w:rsid w:val="005955BD"/>
    <w:rsid w:val="005B250F"/>
    <w:rsid w:val="005B4435"/>
    <w:rsid w:val="005D3B56"/>
    <w:rsid w:val="005F515F"/>
    <w:rsid w:val="00602835"/>
    <w:rsid w:val="00605FA3"/>
    <w:rsid w:val="0062329C"/>
    <w:rsid w:val="00623B51"/>
    <w:rsid w:val="00626A57"/>
    <w:rsid w:val="00647854"/>
    <w:rsid w:val="006550EC"/>
    <w:rsid w:val="006715B5"/>
    <w:rsid w:val="006960E1"/>
    <w:rsid w:val="006A7B49"/>
    <w:rsid w:val="006B5C62"/>
    <w:rsid w:val="006C27F9"/>
    <w:rsid w:val="006E0A66"/>
    <w:rsid w:val="006E48E7"/>
    <w:rsid w:val="00700A35"/>
    <w:rsid w:val="00704314"/>
    <w:rsid w:val="0071715D"/>
    <w:rsid w:val="0072782D"/>
    <w:rsid w:val="0076568E"/>
    <w:rsid w:val="00767F04"/>
    <w:rsid w:val="00784ECC"/>
    <w:rsid w:val="007A6C3A"/>
    <w:rsid w:val="007B2448"/>
    <w:rsid w:val="007C2732"/>
    <w:rsid w:val="007E2D84"/>
    <w:rsid w:val="007F7466"/>
    <w:rsid w:val="008307E0"/>
    <w:rsid w:val="008353BF"/>
    <w:rsid w:val="0085333E"/>
    <w:rsid w:val="0087236C"/>
    <w:rsid w:val="008B45F1"/>
    <w:rsid w:val="008F02AD"/>
    <w:rsid w:val="00905AA2"/>
    <w:rsid w:val="0098083F"/>
    <w:rsid w:val="00990277"/>
    <w:rsid w:val="009B2B82"/>
    <w:rsid w:val="00A26388"/>
    <w:rsid w:val="00A432DD"/>
    <w:rsid w:val="00A61831"/>
    <w:rsid w:val="00A6392E"/>
    <w:rsid w:val="00A741A0"/>
    <w:rsid w:val="00A750E2"/>
    <w:rsid w:val="00A94C46"/>
    <w:rsid w:val="00AB139F"/>
    <w:rsid w:val="00AB752A"/>
    <w:rsid w:val="00B06BF8"/>
    <w:rsid w:val="00B266DD"/>
    <w:rsid w:val="00B6018F"/>
    <w:rsid w:val="00B70D7D"/>
    <w:rsid w:val="00B75E87"/>
    <w:rsid w:val="00B8623B"/>
    <w:rsid w:val="00BA684A"/>
    <w:rsid w:val="00BB65F6"/>
    <w:rsid w:val="00BC77E4"/>
    <w:rsid w:val="00BE3155"/>
    <w:rsid w:val="00BF1F8A"/>
    <w:rsid w:val="00C51D8A"/>
    <w:rsid w:val="00C6212C"/>
    <w:rsid w:val="00C85AE7"/>
    <w:rsid w:val="00C97C87"/>
    <w:rsid w:val="00CB70E6"/>
    <w:rsid w:val="00D36941"/>
    <w:rsid w:val="00D56F76"/>
    <w:rsid w:val="00D57CC3"/>
    <w:rsid w:val="00D61DFC"/>
    <w:rsid w:val="00E0482E"/>
    <w:rsid w:val="00E130DC"/>
    <w:rsid w:val="00E13C91"/>
    <w:rsid w:val="00E23BA3"/>
    <w:rsid w:val="00E319C3"/>
    <w:rsid w:val="00E83A8A"/>
    <w:rsid w:val="00EA1D80"/>
    <w:rsid w:val="00ED68CC"/>
    <w:rsid w:val="00EF4D7B"/>
    <w:rsid w:val="00EF553B"/>
    <w:rsid w:val="00EF57D4"/>
    <w:rsid w:val="00F02CA6"/>
    <w:rsid w:val="00F2481E"/>
    <w:rsid w:val="00F30D07"/>
    <w:rsid w:val="00F42AF7"/>
    <w:rsid w:val="00F62004"/>
    <w:rsid w:val="00F707C1"/>
    <w:rsid w:val="00F726DC"/>
    <w:rsid w:val="00F7458A"/>
    <w:rsid w:val="00FB03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8ADD0"/>
  <w15:docId w15:val="{ADBE05F7-6BC2-4BC4-B9C8-E792417A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8623B"/>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8623B"/>
    <w:pPr>
      <w:tabs>
        <w:tab w:val="center" w:pos="4536"/>
        <w:tab w:val="right" w:pos="9072"/>
      </w:tabs>
    </w:pPr>
  </w:style>
  <w:style w:type="character" w:customStyle="1" w:styleId="ZhlavChar">
    <w:name w:val="Záhlaví Char"/>
    <w:basedOn w:val="Standardnpsmoodstavce"/>
    <w:link w:val="Zhlav"/>
    <w:uiPriority w:val="99"/>
    <w:rsid w:val="00B8623B"/>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B8623B"/>
    <w:pPr>
      <w:tabs>
        <w:tab w:val="center" w:pos="4536"/>
        <w:tab w:val="right" w:pos="9072"/>
      </w:tabs>
    </w:pPr>
  </w:style>
  <w:style w:type="character" w:customStyle="1" w:styleId="ZpatChar">
    <w:name w:val="Zápatí Char"/>
    <w:basedOn w:val="Standardnpsmoodstavce"/>
    <w:link w:val="Zpat"/>
    <w:uiPriority w:val="99"/>
    <w:rsid w:val="00B8623B"/>
    <w:rPr>
      <w:rFonts w:ascii="Times New Roman" w:eastAsia="Times New Roman" w:hAnsi="Times New Roman" w:cs="Times New Roman"/>
      <w:sz w:val="20"/>
      <w:szCs w:val="20"/>
      <w:lang w:eastAsia="cs-CZ"/>
    </w:rPr>
  </w:style>
  <w:style w:type="paragraph" w:styleId="Odstavecseseznamem">
    <w:name w:val="List Paragraph"/>
    <w:basedOn w:val="Normln"/>
    <w:qFormat/>
    <w:rsid w:val="009B2B82"/>
    <w:pPr>
      <w:ind w:left="720"/>
    </w:pPr>
  </w:style>
  <w:style w:type="table" w:styleId="Mkatabulky">
    <w:name w:val="Table Grid"/>
    <w:basedOn w:val="Normlntabulka"/>
    <w:uiPriority w:val="99"/>
    <w:rsid w:val="009B2B82"/>
    <w:pPr>
      <w:spacing w:after="0" w:line="240" w:lineRule="auto"/>
    </w:pPr>
    <w:rPr>
      <w:rFonts w:ascii="Calibri" w:eastAsia="Times New Roman" w:hAnsi="Calibri" w:cs="Calibri"/>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aliases w:val="Schriftart: 9 pt,Schriftart: 10 pt,Schriftart: 8 pt,Text poznámky pod čiarou 007,Fußnotentextf,Geneva 9,Font: Geneva 9,Boston 10,f,Text pozn. pod čarou Char2,Text pozn. pod čarou Char Char,Text pozn. pod čarou Char1 Char"/>
    <w:basedOn w:val="Normln"/>
    <w:link w:val="TextpoznpodarouChar"/>
    <w:rsid w:val="009B2B82"/>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Text pozn. pod čarou Char2 Char"/>
    <w:basedOn w:val="Standardnpsmoodstavce"/>
    <w:link w:val="Textpoznpodarou"/>
    <w:rsid w:val="009B2B82"/>
    <w:rPr>
      <w:rFonts w:ascii="Times New Roman" w:eastAsia="Times New Roman" w:hAnsi="Times New Roman" w:cs="Times New Roman"/>
      <w:sz w:val="20"/>
      <w:szCs w:val="20"/>
      <w:lang w:eastAsia="cs-CZ"/>
    </w:rPr>
  </w:style>
  <w:style w:type="character" w:styleId="Znakapoznpodarou">
    <w:name w:val="footnote reference"/>
    <w:aliases w:val="EN Footnote Reference,PGI Fußnote Ziffer + Times New Roman,12 b.,Zúžené o ...,PGI Fußnote Ziffer"/>
    <w:rsid w:val="009B2B82"/>
    <w:rPr>
      <w:rFonts w:cs="Times New Roman"/>
      <w:vertAlign w:val="superscript"/>
    </w:rPr>
  </w:style>
  <w:style w:type="paragraph" w:styleId="Revize">
    <w:name w:val="Revision"/>
    <w:hidden/>
    <w:uiPriority w:val="99"/>
    <w:semiHidden/>
    <w:rsid w:val="00AB752A"/>
    <w:pPr>
      <w:spacing w:after="0" w:line="240" w:lineRule="auto"/>
    </w:pPr>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AB752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B752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8E58B-7BAC-4187-A5B3-5660B8B6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1424</Words>
  <Characters>8403</Characters>
  <Application>Microsoft Office Word</Application>
  <DocSecurity>0</DocSecurity>
  <Lines>70</Lines>
  <Paragraphs>19</Paragraphs>
  <ScaleCrop>false</ScaleCrop>
  <HeadingPairs>
    <vt:vector size="2" baseType="variant">
      <vt:variant>
        <vt:lpstr>Název</vt:lpstr>
      </vt:variant>
      <vt:variant>
        <vt:i4>1</vt:i4>
      </vt:variant>
    </vt:vector>
  </HeadingPairs>
  <TitlesOfParts>
    <vt:vector size="1" baseType="lpstr">
      <vt:lpstr/>
    </vt:vector>
  </TitlesOfParts>
  <Company>MSMT</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Horská Jarmila</dc:creator>
  <cp:lastModifiedBy>Stezková Marika</cp:lastModifiedBy>
  <cp:revision>6</cp:revision>
  <cp:lastPrinted>2019-01-24T06:14:00Z</cp:lastPrinted>
  <dcterms:created xsi:type="dcterms:W3CDTF">2023-09-12T12:45:00Z</dcterms:created>
  <dcterms:modified xsi:type="dcterms:W3CDTF">2026-05-15T14:33:00Z</dcterms:modified>
</cp:coreProperties>
</file>